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A623D" w14:textId="77777777" w:rsidR="00F22ADA" w:rsidRPr="00915553" w:rsidRDefault="00F22ADA" w:rsidP="003A2D9F">
      <w:pPr>
        <w:spacing w:after="0" w:line="240" w:lineRule="auto"/>
        <w:ind w:left="6096"/>
        <w:jc w:val="right"/>
        <w:rPr>
          <w:rFonts w:ascii="Times New Roman" w:hAnsi="Times New Roman"/>
          <w:sz w:val="24"/>
          <w:szCs w:val="24"/>
          <w:lang w:val="lv-LV"/>
        </w:rPr>
      </w:pPr>
      <w:bookmarkStart w:id="0" w:name="_GoBack"/>
      <w:bookmarkEnd w:id="0"/>
    </w:p>
    <w:p w14:paraId="6B07A722" w14:textId="77777777" w:rsidR="004544D8" w:rsidRDefault="004544D8" w:rsidP="003B76D7">
      <w:pPr>
        <w:spacing w:after="0" w:line="240" w:lineRule="auto"/>
        <w:jc w:val="right"/>
        <w:rPr>
          <w:rFonts w:ascii="Times New Roman" w:hAnsi="Times New Roman"/>
          <w:sz w:val="24"/>
          <w:szCs w:val="24"/>
          <w:lang w:val="lv-LV"/>
        </w:rPr>
      </w:pPr>
    </w:p>
    <w:p w14:paraId="1FA3AFA0" w14:textId="77777777" w:rsidR="004544D8" w:rsidRDefault="004544D8" w:rsidP="003B76D7">
      <w:pPr>
        <w:spacing w:after="0" w:line="240" w:lineRule="auto"/>
        <w:jc w:val="right"/>
        <w:rPr>
          <w:rFonts w:ascii="Times New Roman" w:hAnsi="Times New Roman"/>
          <w:sz w:val="24"/>
          <w:szCs w:val="24"/>
          <w:lang w:val="lv-LV"/>
        </w:rPr>
      </w:pPr>
      <w:r>
        <w:rPr>
          <w:rFonts w:ascii="Times New Roman" w:hAnsi="Times New Roman"/>
          <w:sz w:val="24"/>
          <w:szCs w:val="24"/>
          <w:lang w:val="lv-LV"/>
        </w:rPr>
        <w:t>SASKAŅOTS</w:t>
      </w:r>
    </w:p>
    <w:p w14:paraId="659552BB" w14:textId="77777777" w:rsidR="004544D8" w:rsidRDefault="004544D8" w:rsidP="003B76D7">
      <w:pPr>
        <w:spacing w:after="0" w:line="240" w:lineRule="auto"/>
        <w:jc w:val="right"/>
        <w:rPr>
          <w:rFonts w:ascii="Times New Roman" w:hAnsi="Times New Roman"/>
          <w:sz w:val="24"/>
          <w:szCs w:val="24"/>
          <w:lang w:val="lv-LV"/>
        </w:rPr>
      </w:pPr>
    </w:p>
    <w:p w14:paraId="2C93C652" w14:textId="77777777" w:rsidR="004544D8" w:rsidRPr="003E49D9" w:rsidRDefault="004544D8" w:rsidP="004544D8">
      <w:pPr>
        <w:spacing w:after="0" w:line="240" w:lineRule="auto"/>
        <w:jc w:val="right"/>
        <w:rPr>
          <w:rFonts w:ascii="Times New Roman" w:hAnsi="Times New Roman"/>
          <w:sz w:val="24"/>
          <w:szCs w:val="24"/>
          <w:lang w:val="lv-LV"/>
        </w:rPr>
      </w:pPr>
      <w:r w:rsidRPr="003E49D9">
        <w:rPr>
          <w:rFonts w:ascii="Times New Roman" w:hAnsi="Times New Roman"/>
          <w:sz w:val="24"/>
          <w:szCs w:val="24"/>
          <w:lang w:val="lv-LV"/>
        </w:rPr>
        <w:t xml:space="preserve">Valsts kapitāla daļu un valsts kapitālsabiedrību </w:t>
      </w:r>
    </w:p>
    <w:p w14:paraId="3C2C1154" w14:textId="77777777" w:rsidR="004544D8" w:rsidRDefault="004544D8" w:rsidP="004544D8">
      <w:pPr>
        <w:spacing w:after="0" w:line="240" w:lineRule="auto"/>
        <w:jc w:val="right"/>
        <w:rPr>
          <w:rFonts w:ascii="Times New Roman" w:hAnsi="Times New Roman"/>
          <w:sz w:val="24"/>
          <w:szCs w:val="24"/>
          <w:lang w:val="lv-LV"/>
        </w:rPr>
      </w:pPr>
      <w:r w:rsidRPr="00E4542E">
        <w:rPr>
          <w:rFonts w:ascii="Times New Roman" w:hAnsi="Times New Roman"/>
          <w:sz w:val="24"/>
          <w:szCs w:val="24"/>
          <w:lang w:val="lv-LV"/>
        </w:rPr>
        <w:t>pārvaldības koordinācijas institūcijas padomes</w:t>
      </w:r>
    </w:p>
    <w:p w14:paraId="01A19FAE" w14:textId="1B34B584" w:rsidR="004544D8" w:rsidRDefault="00CA3998" w:rsidP="004544D8">
      <w:pPr>
        <w:spacing w:after="0" w:line="240" w:lineRule="auto"/>
        <w:jc w:val="right"/>
        <w:rPr>
          <w:rFonts w:ascii="Times New Roman" w:hAnsi="Times New Roman"/>
          <w:sz w:val="24"/>
          <w:szCs w:val="24"/>
          <w:lang w:val="lv-LV"/>
        </w:rPr>
      </w:pPr>
      <w:r>
        <w:rPr>
          <w:rFonts w:ascii="Times New Roman" w:hAnsi="Times New Roman"/>
          <w:sz w:val="24"/>
          <w:szCs w:val="24"/>
          <w:lang w:val="lv-LV"/>
        </w:rPr>
        <w:t>2017</w:t>
      </w:r>
      <w:r w:rsidR="009A1A21">
        <w:rPr>
          <w:rFonts w:ascii="Times New Roman" w:hAnsi="Times New Roman"/>
          <w:sz w:val="24"/>
          <w:szCs w:val="24"/>
          <w:lang w:val="lv-LV"/>
        </w:rPr>
        <w:t>.gada 24.augusta</w:t>
      </w:r>
      <w:r w:rsidR="004544D8" w:rsidRPr="00CA3998">
        <w:rPr>
          <w:rFonts w:ascii="Times New Roman" w:hAnsi="Times New Roman"/>
          <w:sz w:val="24"/>
          <w:szCs w:val="24"/>
          <w:lang w:val="lv-LV"/>
        </w:rPr>
        <w:t xml:space="preserve"> sēdē (prot. Nr.</w:t>
      </w:r>
      <w:r w:rsidR="009A1A21">
        <w:rPr>
          <w:rFonts w:ascii="Times New Roman" w:hAnsi="Times New Roman"/>
          <w:sz w:val="24"/>
          <w:szCs w:val="24"/>
          <w:lang w:val="lv-LV"/>
        </w:rPr>
        <w:t>3 1</w:t>
      </w:r>
      <w:r w:rsidR="004544D8" w:rsidRPr="00CA3998">
        <w:rPr>
          <w:rFonts w:ascii="Times New Roman" w:hAnsi="Times New Roman"/>
          <w:sz w:val="24"/>
          <w:szCs w:val="24"/>
          <w:lang w:val="lv-LV"/>
        </w:rPr>
        <w:t>.§)</w:t>
      </w:r>
    </w:p>
    <w:p w14:paraId="307799B9" w14:textId="77777777" w:rsidR="004544D8" w:rsidRDefault="004544D8" w:rsidP="003B76D7">
      <w:pPr>
        <w:spacing w:after="0" w:line="240" w:lineRule="auto"/>
        <w:jc w:val="right"/>
        <w:rPr>
          <w:rFonts w:ascii="Times New Roman" w:hAnsi="Times New Roman"/>
          <w:sz w:val="24"/>
          <w:szCs w:val="24"/>
          <w:lang w:val="lv-LV"/>
        </w:rPr>
      </w:pPr>
    </w:p>
    <w:p w14:paraId="77511AEF" w14:textId="77777777" w:rsidR="004544D8" w:rsidRDefault="004544D8" w:rsidP="003B76D7">
      <w:pPr>
        <w:spacing w:after="0" w:line="240" w:lineRule="auto"/>
        <w:jc w:val="right"/>
        <w:rPr>
          <w:rFonts w:ascii="Times New Roman" w:hAnsi="Times New Roman"/>
          <w:sz w:val="24"/>
          <w:szCs w:val="24"/>
          <w:lang w:val="lv-LV"/>
        </w:rPr>
      </w:pPr>
    </w:p>
    <w:p w14:paraId="7D832829" w14:textId="77777777" w:rsidR="004544D8" w:rsidRDefault="004544D8" w:rsidP="003B76D7">
      <w:pPr>
        <w:spacing w:after="0" w:line="240" w:lineRule="auto"/>
        <w:jc w:val="right"/>
        <w:rPr>
          <w:rFonts w:ascii="Times New Roman" w:hAnsi="Times New Roman"/>
          <w:sz w:val="24"/>
          <w:szCs w:val="24"/>
          <w:lang w:val="lv-LV"/>
        </w:rPr>
      </w:pPr>
    </w:p>
    <w:p w14:paraId="2BA8B3B1" w14:textId="77777777" w:rsidR="003B76D7" w:rsidRPr="00DF747B" w:rsidRDefault="004544D8" w:rsidP="004544D8">
      <w:pPr>
        <w:spacing w:after="0" w:line="240" w:lineRule="auto"/>
        <w:jc w:val="right"/>
        <w:rPr>
          <w:rFonts w:ascii="Times New Roman" w:hAnsi="Times New Roman"/>
          <w:sz w:val="24"/>
          <w:szCs w:val="24"/>
          <w:lang w:val="lv-LV"/>
        </w:rPr>
      </w:pPr>
      <w:r>
        <w:rPr>
          <w:rFonts w:ascii="Times New Roman" w:hAnsi="Times New Roman"/>
          <w:sz w:val="24"/>
          <w:szCs w:val="24"/>
          <w:lang w:val="lv-LV"/>
        </w:rPr>
        <w:t>APSTIPRINĀTS</w:t>
      </w:r>
    </w:p>
    <w:p w14:paraId="02025E74" w14:textId="77777777" w:rsidR="003B76D7" w:rsidRPr="00DF747B" w:rsidRDefault="003B76D7" w:rsidP="004544D8">
      <w:pPr>
        <w:spacing w:after="0" w:line="240" w:lineRule="auto"/>
        <w:jc w:val="right"/>
        <w:rPr>
          <w:rFonts w:ascii="Times New Roman" w:hAnsi="Times New Roman"/>
          <w:sz w:val="24"/>
          <w:szCs w:val="24"/>
          <w:lang w:val="lv-LV"/>
        </w:rPr>
      </w:pPr>
      <w:r w:rsidRPr="00DF747B">
        <w:rPr>
          <w:rFonts w:ascii="Times New Roman" w:hAnsi="Times New Roman"/>
          <w:sz w:val="24"/>
          <w:szCs w:val="24"/>
          <w:lang w:val="lv-LV"/>
        </w:rPr>
        <w:t>Pārresoru koordinācijas centra</w:t>
      </w:r>
    </w:p>
    <w:p w14:paraId="2FEE30C1" w14:textId="685DB2FA" w:rsidR="003B76D7" w:rsidRDefault="003B76D7" w:rsidP="004544D8">
      <w:pPr>
        <w:spacing w:after="0" w:line="240" w:lineRule="auto"/>
        <w:jc w:val="right"/>
        <w:rPr>
          <w:rFonts w:ascii="Times New Roman" w:hAnsi="Times New Roman"/>
          <w:sz w:val="24"/>
          <w:szCs w:val="24"/>
          <w:lang w:val="lv-LV"/>
        </w:rPr>
      </w:pPr>
      <w:r w:rsidRPr="00DF747B">
        <w:rPr>
          <w:rFonts w:ascii="Times New Roman" w:hAnsi="Times New Roman"/>
          <w:sz w:val="24"/>
          <w:szCs w:val="24"/>
          <w:lang w:val="lv-LV"/>
        </w:rPr>
        <w:t xml:space="preserve">vadītājs </w:t>
      </w:r>
      <w:r w:rsidR="009B3AA1">
        <w:rPr>
          <w:rFonts w:ascii="Times New Roman" w:hAnsi="Times New Roman"/>
          <w:sz w:val="24"/>
          <w:szCs w:val="24"/>
          <w:lang w:val="lv-LV"/>
        </w:rPr>
        <w:t>P.Vilks</w:t>
      </w:r>
    </w:p>
    <w:p w14:paraId="5FD120D3" w14:textId="77777777" w:rsidR="006F0377" w:rsidRPr="00DF747B" w:rsidRDefault="006F0377" w:rsidP="004544D8">
      <w:pPr>
        <w:spacing w:after="0" w:line="240" w:lineRule="auto"/>
        <w:jc w:val="right"/>
        <w:rPr>
          <w:rFonts w:ascii="Times New Roman" w:hAnsi="Times New Roman"/>
          <w:sz w:val="24"/>
          <w:szCs w:val="24"/>
          <w:lang w:val="lv-LV"/>
        </w:rPr>
      </w:pPr>
    </w:p>
    <w:p w14:paraId="74E51EC8" w14:textId="77777777" w:rsidR="003B76D7" w:rsidRPr="00DF747B" w:rsidRDefault="003B76D7" w:rsidP="006F0377">
      <w:pPr>
        <w:spacing w:after="0" w:line="240" w:lineRule="auto"/>
        <w:rPr>
          <w:rFonts w:ascii="Times New Roman" w:hAnsi="Times New Roman"/>
          <w:sz w:val="10"/>
          <w:szCs w:val="10"/>
          <w:lang w:val="lv-LV"/>
        </w:rPr>
      </w:pPr>
    </w:p>
    <w:p w14:paraId="14DAE096" w14:textId="19856CF8" w:rsidR="004544D8" w:rsidRPr="00CA3998" w:rsidRDefault="00CA3998" w:rsidP="004544D8">
      <w:pPr>
        <w:spacing w:after="0" w:line="240" w:lineRule="auto"/>
        <w:jc w:val="right"/>
        <w:rPr>
          <w:rFonts w:ascii="Times New Roman" w:hAnsi="Times New Roman"/>
          <w:sz w:val="24"/>
          <w:szCs w:val="24"/>
          <w:lang w:val="lv-LV"/>
        </w:rPr>
      </w:pPr>
      <w:r>
        <w:rPr>
          <w:rFonts w:ascii="Times New Roman" w:hAnsi="Times New Roman"/>
          <w:sz w:val="24"/>
          <w:szCs w:val="24"/>
          <w:lang w:val="lv-LV"/>
        </w:rPr>
        <w:t>2017</w:t>
      </w:r>
      <w:r w:rsidR="003B76D7" w:rsidRPr="00CA3998">
        <w:rPr>
          <w:rFonts w:ascii="Times New Roman" w:hAnsi="Times New Roman"/>
          <w:sz w:val="24"/>
          <w:szCs w:val="24"/>
          <w:lang w:val="lv-LV"/>
        </w:rPr>
        <w:t>. gada </w:t>
      </w:r>
      <w:r w:rsidR="009A1A21">
        <w:rPr>
          <w:rFonts w:ascii="Times New Roman" w:hAnsi="Times New Roman"/>
          <w:sz w:val="24"/>
          <w:szCs w:val="24"/>
          <w:lang w:val="lv-LV"/>
        </w:rPr>
        <w:t>4</w:t>
      </w:r>
      <w:r w:rsidR="003B76D7" w:rsidRPr="00CA3998">
        <w:rPr>
          <w:rFonts w:ascii="Times New Roman" w:hAnsi="Times New Roman"/>
          <w:sz w:val="24"/>
          <w:szCs w:val="24"/>
          <w:lang w:val="lv-LV"/>
        </w:rPr>
        <w:t>.</w:t>
      </w:r>
      <w:r w:rsidR="009A1A21">
        <w:rPr>
          <w:rFonts w:ascii="Times New Roman" w:hAnsi="Times New Roman"/>
          <w:sz w:val="24"/>
          <w:szCs w:val="24"/>
          <w:lang w:val="lv-LV"/>
        </w:rPr>
        <w:t xml:space="preserve"> septembrī</w:t>
      </w:r>
      <w:r w:rsidR="004544D8" w:rsidRPr="00CA3998">
        <w:rPr>
          <w:rFonts w:ascii="Times New Roman" w:hAnsi="Times New Roman"/>
          <w:sz w:val="24"/>
          <w:szCs w:val="24"/>
          <w:lang w:val="lv-LV"/>
        </w:rPr>
        <w:t xml:space="preserve"> </w:t>
      </w:r>
    </w:p>
    <w:p w14:paraId="2BE68CC5" w14:textId="78CF7B54" w:rsidR="003B76D7" w:rsidRPr="00DF747B" w:rsidRDefault="003B76D7" w:rsidP="004544D8">
      <w:pPr>
        <w:spacing w:after="0" w:line="240" w:lineRule="auto"/>
        <w:jc w:val="right"/>
        <w:rPr>
          <w:rFonts w:ascii="Times New Roman" w:hAnsi="Times New Roman"/>
          <w:sz w:val="24"/>
          <w:szCs w:val="24"/>
          <w:lang w:val="lv-LV"/>
        </w:rPr>
      </w:pPr>
      <w:r w:rsidRPr="00CA3998">
        <w:rPr>
          <w:rFonts w:ascii="Times New Roman" w:hAnsi="Times New Roman"/>
          <w:sz w:val="24"/>
          <w:szCs w:val="24"/>
          <w:lang w:val="lv-LV"/>
        </w:rPr>
        <w:t>Nr. </w:t>
      </w:r>
      <w:r w:rsidR="009A1A21">
        <w:rPr>
          <w:rFonts w:ascii="Times New Roman" w:hAnsi="Times New Roman"/>
          <w:sz w:val="24"/>
          <w:szCs w:val="24"/>
          <w:lang w:val="lv-LV"/>
        </w:rPr>
        <w:t>1.2-23/4/2</w:t>
      </w:r>
    </w:p>
    <w:p w14:paraId="46B336D6" w14:textId="77777777" w:rsidR="003B76D7" w:rsidRPr="00DF747B" w:rsidRDefault="003B76D7" w:rsidP="003B76D7">
      <w:pPr>
        <w:spacing w:after="0" w:line="240" w:lineRule="auto"/>
        <w:jc w:val="right"/>
        <w:rPr>
          <w:rFonts w:ascii="Times New Roman" w:hAnsi="Times New Roman"/>
          <w:sz w:val="24"/>
          <w:szCs w:val="24"/>
          <w:lang w:val="lv-LV"/>
        </w:rPr>
      </w:pPr>
    </w:p>
    <w:p w14:paraId="644B7E57" w14:textId="77777777" w:rsidR="003B76D7" w:rsidRPr="00DF747B" w:rsidRDefault="003B76D7" w:rsidP="003B76D7">
      <w:pPr>
        <w:spacing w:after="0" w:line="240" w:lineRule="auto"/>
        <w:jc w:val="both"/>
        <w:rPr>
          <w:rFonts w:ascii="Times New Roman" w:hAnsi="Times New Roman"/>
          <w:sz w:val="24"/>
          <w:szCs w:val="24"/>
          <w:lang w:val="lv-LV"/>
        </w:rPr>
      </w:pPr>
    </w:p>
    <w:p w14:paraId="3F3ABE33" w14:textId="77777777" w:rsidR="00F22ADA" w:rsidRPr="00915553" w:rsidRDefault="00F22ADA" w:rsidP="004C488B">
      <w:pPr>
        <w:spacing w:after="0" w:line="240" w:lineRule="auto"/>
        <w:rPr>
          <w:rFonts w:ascii="Times New Roman" w:hAnsi="Times New Roman"/>
          <w:sz w:val="24"/>
          <w:szCs w:val="24"/>
          <w:lang w:val="lv-LV"/>
        </w:rPr>
      </w:pPr>
    </w:p>
    <w:p w14:paraId="4B9F8843" w14:textId="77777777" w:rsidR="00F22ADA" w:rsidRPr="00915553" w:rsidRDefault="00F22ADA" w:rsidP="00F22ADA">
      <w:pPr>
        <w:jc w:val="right"/>
        <w:rPr>
          <w:rFonts w:ascii="Times New Roman" w:hAnsi="Times New Roman"/>
          <w:sz w:val="24"/>
          <w:szCs w:val="24"/>
          <w:lang w:val="lv-LV"/>
        </w:rPr>
      </w:pPr>
    </w:p>
    <w:p w14:paraId="423B5518" w14:textId="77777777" w:rsidR="004C488B" w:rsidRPr="002616F1" w:rsidRDefault="002616F1" w:rsidP="002616F1">
      <w:pPr>
        <w:jc w:val="center"/>
        <w:rPr>
          <w:rFonts w:ascii="Times New Roman" w:hAnsi="Times New Roman"/>
          <w:b/>
          <w:sz w:val="28"/>
          <w:szCs w:val="28"/>
          <w:lang w:val="lv-LV"/>
        </w:rPr>
      </w:pPr>
      <w:r w:rsidRPr="002616F1">
        <w:rPr>
          <w:rFonts w:ascii="Times New Roman" w:hAnsi="Times New Roman"/>
          <w:b/>
          <w:sz w:val="28"/>
          <w:szCs w:val="28"/>
          <w:lang w:val="lv-LV"/>
        </w:rPr>
        <w:t>Vadlīnijas publiskas personas kapitālsabiedrību un publiski privāto kapitālsabiedrību valdes un padomes locekļu atlīdzības noteikšanai</w:t>
      </w:r>
    </w:p>
    <w:p w14:paraId="793C62FD" w14:textId="77777777" w:rsidR="004C488B" w:rsidRDefault="004C488B" w:rsidP="00F22ADA">
      <w:pPr>
        <w:jc w:val="center"/>
        <w:rPr>
          <w:rFonts w:ascii="Times New Roman" w:hAnsi="Times New Roman"/>
          <w:b/>
          <w:sz w:val="24"/>
          <w:szCs w:val="24"/>
          <w:lang w:val="lv-LV"/>
        </w:rPr>
      </w:pPr>
    </w:p>
    <w:p w14:paraId="1CAE8BFB" w14:textId="77777777" w:rsidR="002616F1" w:rsidRDefault="002616F1" w:rsidP="00F22ADA">
      <w:pPr>
        <w:jc w:val="center"/>
        <w:rPr>
          <w:rFonts w:ascii="Times New Roman" w:hAnsi="Times New Roman"/>
          <w:b/>
          <w:sz w:val="24"/>
          <w:szCs w:val="24"/>
          <w:lang w:val="lv-LV"/>
        </w:rPr>
      </w:pPr>
    </w:p>
    <w:p w14:paraId="6F3CF0A0" w14:textId="77777777" w:rsidR="002616F1" w:rsidRPr="00915553" w:rsidRDefault="002616F1" w:rsidP="00F22ADA">
      <w:pPr>
        <w:jc w:val="center"/>
        <w:rPr>
          <w:rFonts w:ascii="Times New Roman" w:hAnsi="Times New Roman"/>
          <w:b/>
          <w:sz w:val="24"/>
          <w:szCs w:val="24"/>
          <w:lang w:val="lv-LV"/>
        </w:rPr>
      </w:pPr>
    </w:p>
    <w:p w14:paraId="0FE81F2B" w14:textId="77777777"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 xml:space="preserve">Izdotas saskaņā ar </w:t>
      </w:r>
    </w:p>
    <w:p w14:paraId="57005D9B" w14:textId="77777777"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 xml:space="preserve">Publiskas personas kapitāla daļu un </w:t>
      </w:r>
    </w:p>
    <w:p w14:paraId="4413EADC" w14:textId="77777777"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kapitālsabiedrību pārvaldības likuma</w:t>
      </w:r>
      <w:r w:rsidR="008F167C" w:rsidRPr="00915553">
        <w:rPr>
          <w:rFonts w:ascii="Times New Roman" w:hAnsi="Times New Roman"/>
          <w:sz w:val="24"/>
          <w:szCs w:val="24"/>
          <w:lang w:val="lv-LV"/>
        </w:rPr>
        <w:t xml:space="preserve"> </w:t>
      </w:r>
    </w:p>
    <w:p w14:paraId="4B25D4CF" w14:textId="77777777" w:rsidR="00F22ADA" w:rsidRPr="00915553" w:rsidRDefault="00A42DE4" w:rsidP="00F22ADA">
      <w:pPr>
        <w:spacing w:after="0" w:line="240" w:lineRule="auto"/>
        <w:ind w:left="5670"/>
        <w:rPr>
          <w:rFonts w:ascii="Times New Roman" w:hAnsi="Times New Roman"/>
          <w:sz w:val="24"/>
          <w:szCs w:val="24"/>
          <w:lang w:val="lv-LV"/>
        </w:rPr>
      </w:pPr>
      <w:r>
        <w:rPr>
          <w:rFonts w:ascii="Times New Roman" w:hAnsi="Times New Roman"/>
          <w:sz w:val="24"/>
          <w:szCs w:val="24"/>
          <w:lang w:val="lv-LV"/>
        </w:rPr>
        <w:t>22.panta otrās daļas 1.punktu</w:t>
      </w:r>
    </w:p>
    <w:p w14:paraId="0561EFB4" w14:textId="77777777" w:rsidR="00F22ADA" w:rsidRPr="00915553" w:rsidRDefault="00F22ADA" w:rsidP="00F22ADA">
      <w:pPr>
        <w:jc w:val="center"/>
        <w:rPr>
          <w:rFonts w:ascii="Times New Roman" w:hAnsi="Times New Roman"/>
          <w:sz w:val="24"/>
          <w:szCs w:val="24"/>
          <w:lang w:val="lv-LV"/>
        </w:rPr>
      </w:pPr>
    </w:p>
    <w:p w14:paraId="19359274" w14:textId="77777777" w:rsidR="007F241E" w:rsidRDefault="007F241E" w:rsidP="004C488B">
      <w:pPr>
        <w:rPr>
          <w:rFonts w:ascii="Times New Roman" w:hAnsi="Times New Roman"/>
          <w:sz w:val="24"/>
          <w:szCs w:val="24"/>
          <w:lang w:val="lv-LV"/>
        </w:rPr>
      </w:pPr>
    </w:p>
    <w:p w14:paraId="37401940" w14:textId="77777777" w:rsidR="004C488B" w:rsidRPr="00915553" w:rsidRDefault="004C488B" w:rsidP="004C488B">
      <w:pPr>
        <w:rPr>
          <w:rFonts w:ascii="Times New Roman" w:hAnsi="Times New Roman"/>
          <w:sz w:val="24"/>
          <w:szCs w:val="24"/>
          <w:lang w:val="lv-LV"/>
        </w:rPr>
      </w:pPr>
    </w:p>
    <w:p w14:paraId="31156D10" w14:textId="781907AF" w:rsidR="00F22ADA" w:rsidRPr="00915553" w:rsidRDefault="002D4878" w:rsidP="003A2D9F">
      <w:pPr>
        <w:jc w:val="center"/>
        <w:rPr>
          <w:rFonts w:ascii="Times New Roman" w:hAnsi="Times New Roman"/>
          <w:sz w:val="24"/>
          <w:szCs w:val="24"/>
          <w:lang w:val="lv-LV"/>
        </w:rPr>
      </w:pPr>
      <w:r>
        <w:rPr>
          <w:rFonts w:ascii="Times New Roman" w:hAnsi="Times New Roman"/>
          <w:sz w:val="24"/>
          <w:szCs w:val="24"/>
          <w:lang w:val="lv-LV"/>
        </w:rPr>
        <w:t>Rīgā</w:t>
      </w:r>
      <w:r w:rsidR="00F22ADA" w:rsidRPr="00915553">
        <w:rPr>
          <w:rFonts w:ascii="Times New Roman" w:hAnsi="Times New Roman"/>
          <w:sz w:val="24"/>
          <w:szCs w:val="24"/>
          <w:lang w:val="lv-LV"/>
        </w:rPr>
        <w:t xml:space="preserve"> </w:t>
      </w:r>
    </w:p>
    <w:p w14:paraId="1E05DD39" w14:textId="77777777" w:rsidR="00F22ADA" w:rsidRPr="00014BBF" w:rsidRDefault="006F0377" w:rsidP="007034B7">
      <w:pPr>
        <w:pStyle w:val="ListParagraph"/>
        <w:numPr>
          <w:ilvl w:val="0"/>
          <w:numId w:val="4"/>
        </w:numPr>
        <w:spacing w:after="0" w:line="240" w:lineRule="auto"/>
        <w:ind w:left="567" w:hanging="207"/>
        <w:jc w:val="center"/>
        <w:rPr>
          <w:rFonts w:ascii="Times New Roman" w:hAnsi="Times New Roman"/>
          <w:b/>
          <w:sz w:val="24"/>
        </w:rPr>
      </w:pPr>
      <w:r w:rsidRPr="00954BA8">
        <w:rPr>
          <w:rFonts w:ascii="Times New Roman" w:hAnsi="Times New Roman"/>
          <w:b/>
        </w:rPr>
        <w:br w:type="page"/>
      </w:r>
      <w:r w:rsidR="00C91FC3" w:rsidRPr="00014BBF">
        <w:rPr>
          <w:rFonts w:ascii="Times New Roman" w:hAnsi="Times New Roman"/>
          <w:b/>
          <w:sz w:val="24"/>
        </w:rPr>
        <w:lastRenderedPageBreak/>
        <w:t>Vispārīgie jautājumi</w:t>
      </w:r>
    </w:p>
    <w:p w14:paraId="6204A873" w14:textId="77777777" w:rsidR="001E0EAA" w:rsidRPr="00915553" w:rsidRDefault="001E0EAA" w:rsidP="00C91FC3">
      <w:pPr>
        <w:jc w:val="center"/>
        <w:rPr>
          <w:rFonts w:ascii="Times New Roman" w:hAnsi="Times New Roman"/>
          <w:b/>
          <w:sz w:val="24"/>
          <w:szCs w:val="24"/>
          <w:lang w:val="lv-LV"/>
        </w:rPr>
      </w:pPr>
    </w:p>
    <w:p w14:paraId="67BF2E53" w14:textId="77777777" w:rsidR="00C91FC3" w:rsidRDefault="004D6E2D" w:rsidP="00DF76DE">
      <w:pPr>
        <w:pStyle w:val="tv213"/>
        <w:numPr>
          <w:ilvl w:val="1"/>
          <w:numId w:val="4"/>
        </w:numPr>
        <w:spacing w:before="0" w:beforeAutospacing="0" w:after="0" w:afterAutospacing="0" w:line="293" w:lineRule="atLeast"/>
        <w:ind w:left="709" w:hanging="709"/>
        <w:jc w:val="both"/>
      </w:pPr>
      <w:r>
        <w:t xml:space="preserve">Tiesisko ietvaru publiskas personas kapitālsabiedrību un publiski privāto kapitālsabiedrību valdes un padomes locekļu mēneša atlīdzības noteikšanai veido Publiskas personas kapitāla daļu un kapitālsabiedrību pārvaldības likums (turpmāk – Kapitālsabiedrību likums) un Ministru kabineta 2015.gada 22.decembra noteikumi Nr.791 “Noteikumi par publiskas personas kapitālsabiedrību un publiski privāto kapitālsabiedrību valdes un padomes locekļu skaitu atbilstoši kapitālsabiedrības lielumu raksturojošiem rādītājiem, valdes un padomes locekļu mēneša atlīdzības maksimālo apmēru” (turpmāk – Atlīdzības noteikumi).  </w:t>
      </w:r>
    </w:p>
    <w:p w14:paraId="2C610B3B" w14:textId="77777777" w:rsidR="004D6E2D" w:rsidRPr="00311598" w:rsidRDefault="004D6E2D" w:rsidP="004D6E2D">
      <w:pPr>
        <w:pStyle w:val="tv213"/>
        <w:spacing w:before="0" w:beforeAutospacing="0" w:after="0" w:afterAutospacing="0" w:line="293" w:lineRule="atLeast"/>
        <w:ind w:left="709"/>
        <w:jc w:val="both"/>
      </w:pPr>
    </w:p>
    <w:p w14:paraId="21F8B18C" w14:textId="0337B300" w:rsidR="00DD4035" w:rsidRPr="00311598" w:rsidRDefault="004D6E2D" w:rsidP="00DF76DE">
      <w:pPr>
        <w:pStyle w:val="tv213"/>
        <w:numPr>
          <w:ilvl w:val="1"/>
          <w:numId w:val="4"/>
        </w:numPr>
        <w:spacing w:before="0" w:beforeAutospacing="0" w:after="0" w:afterAutospacing="0" w:line="276" w:lineRule="auto"/>
        <w:ind w:left="709" w:hanging="709"/>
        <w:jc w:val="both"/>
      </w:pPr>
      <w:r w:rsidRPr="00311598">
        <w:t xml:space="preserve">Vadlīniju publiskas personas kapitālsabiedrību un publiski privāto kapitālsabiedrību valdes un padomes locekļu atlīdzības noteikšanai </w:t>
      </w:r>
      <w:r w:rsidR="00845CAF" w:rsidRPr="00311598">
        <w:t xml:space="preserve">(turpmāk – vadlīnijas) </w:t>
      </w:r>
      <w:r w:rsidR="00C91FC3" w:rsidRPr="00311598">
        <w:t xml:space="preserve">mērķis ir sniegt </w:t>
      </w:r>
      <w:r w:rsidR="00A74F6D" w:rsidRPr="00311598">
        <w:t xml:space="preserve">ieteikumus </w:t>
      </w:r>
      <w:r w:rsidR="005E3996" w:rsidRPr="00311598">
        <w:t xml:space="preserve">Atlīdzības noteikumu piemērotājiem, lai noteiktu </w:t>
      </w:r>
      <w:r w:rsidR="00DD4035" w:rsidRPr="00311598">
        <w:t>mēneša atlīdzīb</w:t>
      </w:r>
      <w:r w:rsidR="005E3996" w:rsidRPr="00311598">
        <w:t>u</w:t>
      </w:r>
      <w:r w:rsidR="00DD4035" w:rsidRPr="00311598">
        <w:t xml:space="preserve"> </w:t>
      </w:r>
      <w:r w:rsidR="005C3F15" w:rsidRPr="00311598">
        <w:t>un atlīdzības mainī</w:t>
      </w:r>
      <w:r w:rsidR="005C5196" w:rsidRPr="00311598">
        <w:t>g</w:t>
      </w:r>
      <w:r w:rsidR="005E3996" w:rsidRPr="00311598">
        <w:t>o</w:t>
      </w:r>
      <w:r w:rsidR="005C5196" w:rsidRPr="00311598">
        <w:t xml:space="preserve"> </w:t>
      </w:r>
      <w:r w:rsidR="00DD4035" w:rsidRPr="00311598">
        <w:t>daļ</w:t>
      </w:r>
      <w:r w:rsidR="005E3996" w:rsidRPr="00311598">
        <w:t>u</w:t>
      </w:r>
      <w:r w:rsidR="00DD4035" w:rsidRPr="00311598">
        <w:t xml:space="preserve">, </w:t>
      </w:r>
      <w:r w:rsidR="00D371C0" w:rsidRPr="00311598">
        <w:t>apdrošināšanas un atsaukšanas</w:t>
      </w:r>
      <w:r w:rsidR="001E4188" w:rsidRPr="00311598">
        <w:t xml:space="preserve"> pabalsta pielīgšanai</w:t>
      </w:r>
      <w:r w:rsidR="005C3F15" w:rsidRPr="00311598">
        <w:t>, kā arī</w:t>
      </w:r>
      <w:r w:rsidR="00DD4035" w:rsidRPr="00311598">
        <w:t xml:space="preserve"> to nošķiršanai no amata pienākumu veikšanai nepieciešamā tehniskā nodrošinājuma</w:t>
      </w:r>
      <w:r w:rsidR="00D37575" w:rsidRPr="00311598">
        <w:t>.</w:t>
      </w:r>
      <w:r w:rsidR="00DD4035" w:rsidRPr="00311598">
        <w:t xml:space="preserve"> </w:t>
      </w:r>
    </w:p>
    <w:p w14:paraId="5CC01CE7" w14:textId="77777777" w:rsidR="00492DE8" w:rsidRPr="00311598" w:rsidRDefault="00492DE8" w:rsidP="007034B7">
      <w:pPr>
        <w:pStyle w:val="ListParagraph"/>
        <w:spacing w:after="0" w:line="240" w:lineRule="auto"/>
        <w:rPr>
          <w:rFonts w:ascii="Times New Roman" w:hAnsi="Times New Roman"/>
          <w:sz w:val="24"/>
          <w:szCs w:val="24"/>
        </w:rPr>
      </w:pPr>
    </w:p>
    <w:p w14:paraId="6E1E87B6" w14:textId="195DA4F8" w:rsidR="007239C8" w:rsidRPr="00311598" w:rsidRDefault="00E82C1D" w:rsidP="00E07479">
      <w:pPr>
        <w:pStyle w:val="tv213"/>
        <w:numPr>
          <w:ilvl w:val="1"/>
          <w:numId w:val="4"/>
        </w:numPr>
        <w:spacing w:before="0" w:beforeAutospacing="0" w:after="0" w:afterAutospacing="0" w:line="276" w:lineRule="auto"/>
        <w:ind w:left="709" w:hanging="709"/>
        <w:jc w:val="both"/>
        <w:rPr>
          <w:bCs/>
          <w:kern w:val="36"/>
        </w:rPr>
      </w:pPr>
      <w:r w:rsidRPr="00311598">
        <w:t>Vadlīnij</w:t>
      </w:r>
      <w:r w:rsidR="00737137" w:rsidRPr="00311598">
        <w:t>as</w:t>
      </w:r>
      <w:r w:rsidRPr="00311598">
        <w:t xml:space="preserve"> </w:t>
      </w:r>
      <w:r w:rsidR="008E5529" w:rsidRPr="00311598">
        <w:t xml:space="preserve">ieteicams </w:t>
      </w:r>
      <w:r w:rsidRPr="00311598">
        <w:t>izmanto</w:t>
      </w:r>
      <w:r w:rsidR="008E5529" w:rsidRPr="00311598">
        <w:t>t</w:t>
      </w:r>
      <w:r w:rsidRPr="00311598">
        <w:t xml:space="preserve">, ja </w:t>
      </w:r>
      <w:r w:rsidR="008E5529" w:rsidRPr="00311598">
        <w:t>atlīdzības noteikšanai valdes un padomes locekļiem ir piemērojami Atlīdzības noteikumi</w:t>
      </w:r>
      <w:r w:rsidR="00D37575" w:rsidRPr="00311598">
        <w:t xml:space="preserve">, kā arī </w:t>
      </w:r>
      <w:r w:rsidR="00726DFC" w:rsidRPr="009A1A21">
        <w:t xml:space="preserve">tajās </w:t>
      </w:r>
      <w:r w:rsidR="008322C8" w:rsidRPr="009A1A21">
        <w:t>ietvertos</w:t>
      </w:r>
      <w:r w:rsidR="00726DFC" w:rsidRPr="009A1A21">
        <w:t xml:space="preserve"> principus</w:t>
      </w:r>
      <w:r w:rsidR="008322C8" w:rsidRPr="009A1A21">
        <w:t xml:space="preserve"> ieteicams izmantot</w:t>
      </w:r>
      <w:r w:rsidR="00784988">
        <w:t xml:space="preserve"> </w:t>
      </w:r>
      <w:r w:rsidR="00E07479" w:rsidRPr="00311598">
        <w:t xml:space="preserve">citos gadījumos, kuros </w:t>
      </w:r>
      <w:r w:rsidR="00223796" w:rsidRPr="00311598">
        <w:t xml:space="preserve">atlīdzības noteikšanai valdes vai padomes locekļiem </w:t>
      </w:r>
      <w:r w:rsidR="00E07479" w:rsidRPr="00311598">
        <w:t>Atlīdzības noteikumi nav saistoši, piemēram,</w:t>
      </w:r>
      <w:r w:rsidR="00223796" w:rsidRPr="00311598">
        <w:t xml:space="preserve"> </w:t>
      </w:r>
      <w:r w:rsidR="00492DE8" w:rsidRPr="00311598">
        <w:t>publiskas personas kontrolētām kapitālsabiedrībām (piemēram, AS “Air Baltic Corporation”, SIA “Lattelecom”</w:t>
      </w:r>
      <w:r w:rsidR="009E24B4" w:rsidRPr="00311598">
        <w:t>, SIA “Rīgas siltums”</w:t>
      </w:r>
      <w:r w:rsidR="00492DE8" w:rsidRPr="00311598">
        <w:t>)</w:t>
      </w:r>
      <w:r w:rsidR="00E07479" w:rsidRPr="00311598">
        <w:t xml:space="preserve">. </w:t>
      </w:r>
    </w:p>
    <w:p w14:paraId="2757DB70" w14:textId="77777777" w:rsidR="007239C8" w:rsidRPr="00311598" w:rsidRDefault="007239C8" w:rsidP="007239C8">
      <w:pPr>
        <w:pStyle w:val="ListParagraph"/>
      </w:pPr>
    </w:p>
    <w:p w14:paraId="1382B06B" w14:textId="27C6FFB7" w:rsidR="009E1316" w:rsidRPr="00311598" w:rsidRDefault="007239C8" w:rsidP="00FE6882">
      <w:pPr>
        <w:pStyle w:val="ListParagraph"/>
        <w:numPr>
          <w:ilvl w:val="1"/>
          <w:numId w:val="4"/>
        </w:numPr>
        <w:spacing w:after="0" w:line="240" w:lineRule="auto"/>
        <w:ind w:left="709" w:hanging="851"/>
        <w:contextualSpacing w:val="0"/>
        <w:jc w:val="both"/>
        <w:rPr>
          <w:rFonts w:ascii="Times New Roman" w:eastAsia="Times New Roman" w:hAnsi="Times New Roman"/>
          <w:sz w:val="24"/>
          <w:szCs w:val="24"/>
          <w:lang w:eastAsia="lv-LV"/>
        </w:rPr>
      </w:pPr>
      <w:r w:rsidRPr="00311598">
        <w:rPr>
          <w:rFonts w:ascii="Times New Roman" w:hAnsi="Times New Roman"/>
          <w:sz w:val="24"/>
          <w:szCs w:val="24"/>
        </w:rPr>
        <w:t xml:space="preserve">Mēneša atlīdzības noteikšanai var neizmantot nozares kritēriju, ja mēneša atlīdzība noteikta līdz šo vadlīniju apstiprināšanai un tā pārsniedz atalgojuma apmēru vadībai līdzīga izmēra kapitālsabiedrībā konkrētā nozarē. Taču arī </w:t>
      </w:r>
      <w:r w:rsidRPr="00311598">
        <w:rPr>
          <w:rFonts w:ascii="Times New Roman" w:eastAsia="Times New Roman" w:hAnsi="Times New Roman"/>
          <w:sz w:val="24"/>
          <w:szCs w:val="24"/>
          <w:lang w:eastAsia="lv-LV"/>
        </w:rPr>
        <w:t>šādā gadījumā atlīdzības pārskatīšanai piemērojami vadlīniju III. sadaļas noteikumi.</w:t>
      </w:r>
    </w:p>
    <w:p w14:paraId="56A054AB" w14:textId="77777777" w:rsidR="00E07479" w:rsidRPr="00E07479" w:rsidRDefault="00E07479" w:rsidP="00FE6882">
      <w:pPr>
        <w:pStyle w:val="tv213"/>
        <w:spacing w:before="0" w:beforeAutospacing="0" w:after="0" w:afterAutospacing="0" w:line="276" w:lineRule="auto"/>
        <w:jc w:val="both"/>
        <w:rPr>
          <w:bCs/>
          <w:kern w:val="36"/>
        </w:rPr>
      </w:pPr>
    </w:p>
    <w:p w14:paraId="17B6AF1F" w14:textId="77777777" w:rsidR="00AA1B3D" w:rsidRPr="003965B4" w:rsidRDefault="00F22ADA" w:rsidP="00DF76DE">
      <w:pPr>
        <w:pStyle w:val="tv213"/>
        <w:numPr>
          <w:ilvl w:val="1"/>
          <w:numId w:val="4"/>
        </w:numPr>
        <w:spacing w:before="0" w:beforeAutospacing="0" w:after="0" w:afterAutospacing="0" w:line="276" w:lineRule="auto"/>
        <w:ind w:left="709" w:hanging="709"/>
        <w:jc w:val="both"/>
      </w:pPr>
      <w:r w:rsidRPr="00BC03A2">
        <w:t xml:space="preserve">Vadlīnijas izstrādātas, </w:t>
      </w:r>
      <w:r w:rsidR="00CC6EB1" w:rsidRPr="00BC03A2">
        <w:t>ņemot vērā</w:t>
      </w:r>
      <w:r w:rsidR="003965B4" w:rsidRPr="00BC03A2">
        <w:t xml:space="preserve"> </w:t>
      </w:r>
      <w:r w:rsidR="00046ABF" w:rsidRPr="00BC03A2">
        <w:t>a</w:t>
      </w:r>
      <w:r w:rsidR="00046ABF">
        <w:t xml:space="preserve">rī </w:t>
      </w:r>
      <w:r w:rsidR="003965B4">
        <w:t>2016.gadā veiktā</w:t>
      </w:r>
      <w:r w:rsidR="00CC6EB1">
        <w:t xml:space="preserve"> </w:t>
      </w:r>
      <w:r w:rsidR="003965B4">
        <w:t>salīdzinošā pētījuma par atalgojuma apmēru rezultāt</w:t>
      </w:r>
      <w:r w:rsidR="007A0910">
        <w:t>us</w:t>
      </w:r>
      <w:r w:rsidR="003965B4">
        <w:rPr>
          <w:rStyle w:val="FootnoteReference"/>
        </w:rPr>
        <w:footnoteReference w:id="1"/>
      </w:r>
      <w:r w:rsidR="003965B4">
        <w:t xml:space="preserve"> un </w:t>
      </w:r>
      <w:r w:rsidR="00C358A9" w:rsidRPr="003965B4">
        <w:t xml:space="preserve">Ekonomiskās sadarbības un attīstības organizācijas </w:t>
      </w:r>
      <w:r w:rsidR="00AA1B3D" w:rsidRPr="003965B4">
        <w:t>vadlīnijas valsts kapitālsabiedrību pārvaldībai (2015)</w:t>
      </w:r>
      <w:r w:rsidR="001762C8">
        <w:rPr>
          <w:rStyle w:val="FootnoteReference"/>
        </w:rPr>
        <w:footnoteReference w:id="2"/>
      </w:r>
      <w:r w:rsidR="00AA1B3D" w:rsidRPr="003965B4">
        <w:t xml:space="preserve">. </w:t>
      </w:r>
    </w:p>
    <w:p w14:paraId="5668FF38" w14:textId="77777777" w:rsidR="00F22ADA" w:rsidRPr="00915553" w:rsidRDefault="00F22ADA" w:rsidP="0085389D">
      <w:pPr>
        <w:pStyle w:val="tv213"/>
        <w:spacing w:before="0" w:beforeAutospacing="0" w:after="0" w:afterAutospacing="0" w:line="293" w:lineRule="atLeast"/>
        <w:jc w:val="both"/>
      </w:pPr>
    </w:p>
    <w:p w14:paraId="1513E1B6" w14:textId="77777777" w:rsidR="00F22ADA" w:rsidRPr="00915553" w:rsidRDefault="00845CAF" w:rsidP="00DF76DE">
      <w:pPr>
        <w:pStyle w:val="tv213"/>
        <w:numPr>
          <w:ilvl w:val="1"/>
          <w:numId w:val="4"/>
        </w:numPr>
        <w:spacing w:before="0" w:beforeAutospacing="0" w:after="0" w:afterAutospacing="0" w:line="293" w:lineRule="atLeast"/>
        <w:ind w:left="709" w:hanging="709"/>
        <w:jc w:val="both"/>
      </w:pPr>
      <w:r>
        <w:t>Šīs v</w:t>
      </w:r>
      <w:r w:rsidR="0085389D" w:rsidRPr="00662068">
        <w:t>adlīnijas ir vienas</w:t>
      </w:r>
      <w:r w:rsidR="00F22ADA" w:rsidRPr="00662068">
        <w:t xml:space="preserve"> no publiskas personas kapitālsabiedrību (turpmāk – kapitālsabiedrības) pārvaldības vadlīnijām.</w:t>
      </w:r>
      <w:r w:rsidR="00F22ADA" w:rsidRPr="00915553">
        <w:t xml:space="preserve"> </w:t>
      </w:r>
    </w:p>
    <w:p w14:paraId="36C6B8D7" w14:textId="77777777" w:rsidR="007034B7" w:rsidRDefault="007034B7">
      <w:pPr>
        <w:widowControl/>
        <w:spacing w:after="0" w:line="240" w:lineRule="auto"/>
        <w:rPr>
          <w:rFonts w:ascii="Times New Roman" w:eastAsia="Times New Roman" w:hAnsi="Times New Roman"/>
          <w:sz w:val="24"/>
          <w:szCs w:val="24"/>
          <w:lang w:val="lv-LV" w:eastAsia="lv-LV"/>
        </w:rPr>
      </w:pPr>
      <w:r w:rsidRPr="00A974B8">
        <w:rPr>
          <w:lang w:val="lv-LV"/>
        </w:rPr>
        <w:br w:type="page"/>
      </w:r>
    </w:p>
    <w:p w14:paraId="00ADF304" w14:textId="77777777" w:rsidR="0090179E" w:rsidRPr="00014BBF" w:rsidRDefault="00E14E86" w:rsidP="009654C2">
      <w:pPr>
        <w:pStyle w:val="ListParagraph"/>
        <w:numPr>
          <w:ilvl w:val="0"/>
          <w:numId w:val="4"/>
        </w:numPr>
        <w:ind w:left="709" w:hanging="349"/>
        <w:jc w:val="center"/>
        <w:rPr>
          <w:rFonts w:ascii="Times New Roman" w:hAnsi="Times New Roman"/>
          <w:b/>
          <w:sz w:val="24"/>
        </w:rPr>
      </w:pPr>
      <w:bookmarkStart w:id="1" w:name="_Toc436647218"/>
      <w:bookmarkStart w:id="2" w:name="_Toc436647213"/>
      <w:r>
        <w:rPr>
          <w:rFonts w:ascii="Times New Roman" w:hAnsi="Times New Roman"/>
          <w:b/>
          <w:sz w:val="24"/>
        </w:rPr>
        <w:lastRenderedPageBreak/>
        <w:t>M</w:t>
      </w:r>
      <w:r w:rsidR="0090179E" w:rsidRPr="00014BBF">
        <w:rPr>
          <w:rFonts w:ascii="Times New Roman" w:hAnsi="Times New Roman"/>
          <w:b/>
          <w:sz w:val="24"/>
        </w:rPr>
        <w:t>ē</w:t>
      </w:r>
      <w:r w:rsidR="00E04063" w:rsidRPr="00014BBF">
        <w:rPr>
          <w:rFonts w:ascii="Times New Roman" w:hAnsi="Times New Roman"/>
          <w:b/>
          <w:sz w:val="24"/>
        </w:rPr>
        <w:t>neša atlīdzības noteikšana</w:t>
      </w:r>
    </w:p>
    <w:p w14:paraId="2C508AF0" w14:textId="77777777" w:rsidR="0090179E" w:rsidRPr="0090179E" w:rsidRDefault="0090179E" w:rsidP="0090179E">
      <w:pPr>
        <w:jc w:val="both"/>
        <w:rPr>
          <w:rFonts w:ascii="Times New Roman" w:hAnsi="Times New Roman"/>
          <w:b/>
          <w:lang w:val="lv-LV"/>
        </w:rPr>
      </w:pPr>
    </w:p>
    <w:p w14:paraId="28EEF2A8" w14:textId="77777777" w:rsidR="003B1349" w:rsidRPr="00E8681A" w:rsidRDefault="005514C7" w:rsidP="009654C2">
      <w:pPr>
        <w:pStyle w:val="ListParagraph"/>
        <w:numPr>
          <w:ilvl w:val="0"/>
          <w:numId w:val="16"/>
        </w:numPr>
        <w:spacing w:after="0" w:line="240" w:lineRule="auto"/>
        <w:ind w:left="709" w:hanging="709"/>
        <w:jc w:val="both"/>
        <w:rPr>
          <w:rFonts w:ascii="Times New Roman" w:hAnsi="Times New Roman"/>
          <w:sz w:val="24"/>
          <w:szCs w:val="24"/>
        </w:rPr>
      </w:pPr>
      <w:r w:rsidRPr="00E8681A">
        <w:rPr>
          <w:rFonts w:ascii="Times New Roman" w:hAnsi="Times New Roman"/>
          <w:sz w:val="24"/>
          <w:szCs w:val="24"/>
        </w:rPr>
        <w:t xml:space="preserve">Valdes priekšsēdētāja, valdes locekļa, padomes priekšsēdētāja un padomes locekļa atlīdzību veido mēneša atlīdzība jeb atlīdzības fiksētā daļa un ikgadējā prēmija jeb atlīdzības mainīgā daļa. </w:t>
      </w:r>
    </w:p>
    <w:p w14:paraId="326FB311" w14:textId="77777777" w:rsidR="00AC4158" w:rsidRPr="00AC4158" w:rsidRDefault="00AC4158" w:rsidP="009654C2">
      <w:pPr>
        <w:pStyle w:val="ListParagraph"/>
        <w:spacing w:after="0" w:line="240" w:lineRule="auto"/>
        <w:ind w:left="567" w:hanging="709"/>
        <w:jc w:val="both"/>
        <w:rPr>
          <w:rFonts w:ascii="Times New Roman" w:hAnsi="Times New Roman"/>
          <w:sz w:val="24"/>
          <w:szCs w:val="24"/>
        </w:rPr>
      </w:pPr>
    </w:p>
    <w:p w14:paraId="54AFDAA0" w14:textId="0044A9E6" w:rsidR="00F22D8A" w:rsidRPr="009E1316" w:rsidRDefault="000034B5" w:rsidP="00BC03A2">
      <w:pPr>
        <w:pStyle w:val="ListParagraph"/>
        <w:numPr>
          <w:ilvl w:val="0"/>
          <w:numId w:val="16"/>
        </w:numPr>
        <w:spacing w:after="120" w:line="240" w:lineRule="auto"/>
        <w:ind w:left="709" w:hanging="709"/>
        <w:jc w:val="both"/>
        <w:rPr>
          <w:rFonts w:ascii="Times New Roman" w:hAnsi="Times New Roman"/>
          <w:sz w:val="24"/>
          <w:szCs w:val="24"/>
        </w:rPr>
      </w:pPr>
      <w:r w:rsidRPr="009E1316">
        <w:rPr>
          <w:rFonts w:ascii="Times New Roman" w:hAnsi="Times New Roman"/>
          <w:sz w:val="24"/>
          <w:szCs w:val="24"/>
        </w:rPr>
        <w:t>M</w:t>
      </w:r>
      <w:r w:rsidR="0090179E" w:rsidRPr="009E1316">
        <w:rPr>
          <w:rFonts w:ascii="Times New Roman" w:hAnsi="Times New Roman"/>
          <w:sz w:val="24"/>
          <w:szCs w:val="24"/>
        </w:rPr>
        <w:t>ēneša atlīdzībai jābūt pamatotai</w:t>
      </w:r>
      <w:r w:rsidR="00492DE8" w:rsidRPr="009E1316">
        <w:rPr>
          <w:rFonts w:ascii="Times New Roman" w:hAnsi="Times New Roman"/>
          <w:sz w:val="24"/>
          <w:szCs w:val="24"/>
        </w:rPr>
        <w:t xml:space="preserve">, </w:t>
      </w:r>
      <w:r w:rsidR="000B0B21" w:rsidRPr="009E1316">
        <w:rPr>
          <w:rFonts w:ascii="Times New Roman" w:hAnsi="Times New Roman"/>
          <w:sz w:val="24"/>
          <w:szCs w:val="24"/>
        </w:rPr>
        <w:t xml:space="preserve">konkurētspējīgai, lai darbam valdēs un padomēs piesaistītu atbilstošus profesionāļus, taču vienlaikus arī adekvātai attiecībā pret </w:t>
      </w:r>
      <w:r w:rsidR="005514C7" w:rsidRPr="009E1316">
        <w:rPr>
          <w:rFonts w:ascii="Times New Roman" w:hAnsi="Times New Roman"/>
          <w:sz w:val="24"/>
          <w:szCs w:val="24"/>
        </w:rPr>
        <w:t>plānotajiem kapitālsabiedrības mērķiem un sasniedzamajiem rezultātiem.</w:t>
      </w:r>
      <w:r w:rsidR="009E1316" w:rsidRPr="009E1316">
        <w:rPr>
          <w:rFonts w:ascii="Times New Roman" w:hAnsi="Times New Roman"/>
          <w:sz w:val="24"/>
          <w:szCs w:val="24"/>
        </w:rPr>
        <w:t xml:space="preserve"> </w:t>
      </w:r>
      <w:r w:rsidR="009E24B4" w:rsidRPr="009E1316">
        <w:rPr>
          <w:rFonts w:ascii="Times New Roman" w:hAnsi="Times New Roman"/>
          <w:sz w:val="24"/>
          <w:szCs w:val="24"/>
        </w:rPr>
        <w:t xml:space="preserve">Nosakot </w:t>
      </w:r>
      <w:r w:rsidR="009E24B4" w:rsidRPr="00010280">
        <w:rPr>
          <w:rFonts w:ascii="Times New Roman" w:hAnsi="Times New Roman"/>
          <w:sz w:val="24"/>
          <w:szCs w:val="24"/>
        </w:rPr>
        <w:t>mēneša atlīdzību, ieteicams ievērot šādus principu</w:t>
      </w:r>
      <w:r w:rsidR="009E24B4" w:rsidRPr="009E1316">
        <w:rPr>
          <w:rFonts w:ascii="Times New Roman" w:hAnsi="Times New Roman"/>
          <w:sz w:val="24"/>
          <w:szCs w:val="24"/>
        </w:rPr>
        <w:t>s:</w:t>
      </w:r>
    </w:p>
    <w:p w14:paraId="7963200A" w14:textId="1131DFCA" w:rsidR="00492DE8" w:rsidRPr="00311598" w:rsidRDefault="00492DE8" w:rsidP="00311598">
      <w:pPr>
        <w:pStyle w:val="ListParagraph"/>
        <w:numPr>
          <w:ilvl w:val="1"/>
          <w:numId w:val="16"/>
        </w:numPr>
        <w:spacing w:after="0" w:line="240" w:lineRule="auto"/>
        <w:ind w:left="1134" w:hanging="425"/>
        <w:jc w:val="both"/>
        <w:rPr>
          <w:rFonts w:ascii="Times New Roman" w:hAnsi="Times New Roman"/>
          <w:b/>
          <w:sz w:val="24"/>
          <w:szCs w:val="24"/>
        </w:rPr>
      </w:pPr>
      <w:r w:rsidRPr="00492DE8">
        <w:rPr>
          <w:rFonts w:ascii="Times New Roman" w:hAnsi="Times New Roman"/>
          <w:sz w:val="24"/>
          <w:szCs w:val="24"/>
        </w:rPr>
        <w:t>fiksētās atlīdzības apmēram vēlams nepārsniegt atlīdzības fiksētās daļas apmēru vadībai līdzīga izmēra (neto apgrozījums, bilances kopsumma, darbinieku skaits) kapitālsabiedrībās privātajā sektorā nozarē, kurā attiecīgā kapitālsabiedrība darbojas.</w:t>
      </w:r>
      <w:r w:rsidR="00ED1285">
        <w:rPr>
          <w:rFonts w:ascii="Times New Roman" w:hAnsi="Times New Roman"/>
          <w:sz w:val="24"/>
          <w:szCs w:val="24"/>
        </w:rPr>
        <w:t xml:space="preserve"> </w:t>
      </w:r>
      <w:r w:rsidRPr="00492DE8">
        <w:rPr>
          <w:rFonts w:ascii="Times New Roman" w:hAnsi="Times New Roman"/>
          <w:sz w:val="24"/>
          <w:szCs w:val="24"/>
        </w:rPr>
        <w:t xml:space="preserve">Šajā gadījumā ieteicams izmantot </w:t>
      </w:r>
      <w:r w:rsidR="00B77491" w:rsidRPr="003F5900">
        <w:rPr>
          <w:rFonts w:ascii="Times New Roman" w:hAnsi="Times New Roman"/>
          <w:sz w:val="24"/>
          <w:szCs w:val="24"/>
        </w:rPr>
        <w:t>jaunāko</w:t>
      </w:r>
      <w:r w:rsidR="00B77491">
        <w:rPr>
          <w:rFonts w:ascii="Times New Roman" w:hAnsi="Times New Roman"/>
          <w:sz w:val="24"/>
          <w:szCs w:val="24"/>
        </w:rPr>
        <w:t xml:space="preserve"> </w:t>
      </w:r>
      <w:r w:rsidRPr="00492DE8">
        <w:rPr>
          <w:rFonts w:ascii="Times New Roman" w:hAnsi="Times New Roman"/>
          <w:sz w:val="24"/>
          <w:szCs w:val="24"/>
        </w:rPr>
        <w:t>Pārresoru koordinācijas centra publicēto salīdzinošā pētījuma par atalgojumu valdes locekļiem privātajā sektorā rezultātus, kā arī citus pieejamos informācijas avotus un pētījumus par atlīdzības līmeni Latvijā un kaimiņvalstīs (piemēram, CV-Online, SIA “Fontes Executive Search” atlīdzības pētījumu u.c.)</w:t>
      </w:r>
      <w:r w:rsidR="00311598">
        <w:rPr>
          <w:rFonts w:ascii="Times New Roman" w:hAnsi="Times New Roman"/>
          <w:sz w:val="24"/>
          <w:szCs w:val="24"/>
        </w:rPr>
        <w:t xml:space="preserve">. </w:t>
      </w:r>
      <w:r w:rsidR="00311598" w:rsidRPr="00B556F0">
        <w:rPr>
          <w:rFonts w:ascii="Times New Roman" w:hAnsi="Times New Roman"/>
          <w:sz w:val="24"/>
          <w:szCs w:val="24"/>
        </w:rPr>
        <w:t>Ja kapitālsabiedrībai nozarē, kurā tā darbojas</w:t>
      </w:r>
      <w:r w:rsidR="00464337" w:rsidRPr="00B556F0">
        <w:rPr>
          <w:rFonts w:ascii="Times New Roman" w:hAnsi="Times New Roman"/>
          <w:sz w:val="24"/>
          <w:szCs w:val="24"/>
        </w:rPr>
        <w:t>,</w:t>
      </w:r>
      <w:r w:rsidR="00311598" w:rsidRPr="00B556F0">
        <w:rPr>
          <w:rFonts w:ascii="Times New Roman" w:hAnsi="Times New Roman"/>
          <w:sz w:val="24"/>
          <w:szCs w:val="24"/>
        </w:rPr>
        <w:t xml:space="preserve"> Latvijā nav salīdzināmu uzņēmumu, </w:t>
      </w:r>
      <w:r w:rsidR="00ED1285" w:rsidRPr="00B556F0">
        <w:rPr>
          <w:rFonts w:ascii="Times New Roman" w:hAnsi="Times New Roman"/>
          <w:sz w:val="24"/>
          <w:szCs w:val="24"/>
        </w:rPr>
        <w:t>tā</w:t>
      </w:r>
      <w:r w:rsidR="00ED1285" w:rsidRPr="00311598">
        <w:rPr>
          <w:rFonts w:ascii="Times New Roman" w:hAnsi="Times New Roman"/>
          <w:sz w:val="24"/>
          <w:szCs w:val="24"/>
        </w:rPr>
        <w:t xml:space="preserve"> salīdzinājumu veic ar līdzīgiem uzņēmumiem vismaz Baltijas reģionā</w:t>
      </w:r>
      <w:r w:rsidR="005D67E3" w:rsidRPr="00311598">
        <w:rPr>
          <w:rFonts w:ascii="Times New Roman" w:hAnsi="Times New Roman"/>
          <w:sz w:val="24"/>
          <w:szCs w:val="24"/>
        </w:rPr>
        <w:t xml:space="preserve">. Ja nav pieejams pētījums par atlīdzību </w:t>
      </w:r>
      <w:r w:rsidR="00FC313F" w:rsidRPr="00311598">
        <w:rPr>
          <w:rFonts w:ascii="Times New Roman" w:hAnsi="Times New Roman"/>
          <w:sz w:val="24"/>
          <w:szCs w:val="24"/>
        </w:rPr>
        <w:t>konkrētā</w:t>
      </w:r>
      <w:r w:rsidR="005D67E3" w:rsidRPr="00311598">
        <w:rPr>
          <w:rFonts w:ascii="Times New Roman" w:hAnsi="Times New Roman"/>
          <w:sz w:val="24"/>
          <w:szCs w:val="24"/>
        </w:rPr>
        <w:t xml:space="preserve"> nozarē</w:t>
      </w:r>
      <w:r w:rsidR="00FC313F" w:rsidRPr="00311598">
        <w:rPr>
          <w:rFonts w:ascii="Times New Roman" w:hAnsi="Times New Roman"/>
          <w:sz w:val="24"/>
          <w:szCs w:val="24"/>
        </w:rPr>
        <w:t>,</w:t>
      </w:r>
      <w:r w:rsidR="005D67E3" w:rsidRPr="00311598">
        <w:rPr>
          <w:rFonts w:ascii="Times New Roman" w:hAnsi="Times New Roman"/>
          <w:sz w:val="24"/>
          <w:szCs w:val="24"/>
        </w:rPr>
        <w:t xml:space="preserve"> var </w:t>
      </w:r>
      <w:r w:rsidR="00FC313F" w:rsidRPr="00311598">
        <w:rPr>
          <w:rFonts w:ascii="Times New Roman" w:hAnsi="Times New Roman"/>
          <w:sz w:val="24"/>
          <w:szCs w:val="24"/>
        </w:rPr>
        <w:t>izmantot informāciju</w:t>
      </w:r>
      <w:r w:rsidR="005D67E3" w:rsidRPr="00311598">
        <w:rPr>
          <w:rFonts w:ascii="Times New Roman" w:hAnsi="Times New Roman"/>
          <w:sz w:val="24"/>
          <w:szCs w:val="24"/>
        </w:rPr>
        <w:t xml:space="preserve"> </w:t>
      </w:r>
      <w:r w:rsidR="00FC313F" w:rsidRPr="00311598">
        <w:rPr>
          <w:rFonts w:ascii="Times New Roman" w:hAnsi="Times New Roman"/>
          <w:sz w:val="24"/>
          <w:szCs w:val="24"/>
        </w:rPr>
        <w:t>p</w:t>
      </w:r>
      <w:r w:rsidR="005D67E3" w:rsidRPr="00311598">
        <w:rPr>
          <w:rFonts w:ascii="Times New Roman" w:hAnsi="Times New Roman"/>
          <w:sz w:val="24"/>
          <w:szCs w:val="24"/>
        </w:rPr>
        <w:t>ar līdzīga izmēra kapitālsabiedrību radniecīgā nozarē.</w:t>
      </w:r>
      <w:r w:rsidR="005D67E3" w:rsidRPr="00311598">
        <w:rPr>
          <w:rFonts w:ascii="Times New Roman" w:hAnsi="Times New Roman"/>
          <w:b/>
          <w:sz w:val="24"/>
          <w:szCs w:val="24"/>
        </w:rPr>
        <w:t xml:space="preserve"> </w:t>
      </w:r>
    </w:p>
    <w:p w14:paraId="6AD11066" w14:textId="77777777" w:rsidR="00F22D8A" w:rsidRDefault="00F22D8A" w:rsidP="009E1316">
      <w:pPr>
        <w:pStyle w:val="ListParagraph"/>
        <w:spacing w:after="0" w:line="240" w:lineRule="auto"/>
        <w:ind w:left="1134" w:hanging="425"/>
        <w:jc w:val="both"/>
        <w:rPr>
          <w:rFonts w:ascii="Times New Roman" w:hAnsi="Times New Roman"/>
          <w:sz w:val="24"/>
          <w:szCs w:val="24"/>
        </w:rPr>
      </w:pPr>
    </w:p>
    <w:p w14:paraId="716F0121" w14:textId="2AC371A0" w:rsidR="00F22D8A" w:rsidRDefault="00F22D8A" w:rsidP="00BC03A2">
      <w:pPr>
        <w:pStyle w:val="ListParagraph"/>
        <w:numPr>
          <w:ilvl w:val="1"/>
          <w:numId w:val="16"/>
        </w:numPr>
        <w:spacing w:after="0" w:line="240" w:lineRule="auto"/>
        <w:ind w:left="1134" w:hanging="425"/>
        <w:jc w:val="both"/>
        <w:rPr>
          <w:rFonts w:ascii="Times New Roman" w:hAnsi="Times New Roman"/>
          <w:sz w:val="24"/>
          <w:szCs w:val="24"/>
        </w:rPr>
      </w:pPr>
      <w:r w:rsidRPr="00F22D8A">
        <w:rPr>
          <w:rFonts w:ascii="Times New Roman" w:hAnsi="Times New Roman"/>
          <w:sz w:val="24"/>
          <w:szCs w:val="24"/>
        </w:rPr>
        <w:t xml:space="preserve">mēneša atlīdzībai jābūt konkurētspējīgai ar privāto sektoru tajās publiskas personas kapitālsabiedrībās, kuras pilnībā klasificējas kā komerciālas un darbojas brīvas konkurences apstākļos, bet pārējām kapitālsabiedrībām nepieciešams variēt atlīdzību atkarībā no kapitālsabiedrības darbības komerciālā rakstura, konkurences situācijas un pašu ieņēmumu īpatsvara no visiem ieņēmumiem. Atlīdzība, ievērojot noteikumos ietvertos ierobežojumus, var tikt noteikta lielāka gadījumos, ja valdes veicamo pienākumu apjoms ir </w:t>
      </w:r>
      <w:r w:rsidR="009E24B4">
        <w:rPr>
          <w:rFonts w:ascii="Times New Roman" w:hAnsi="Times New Roman"/>
          <w:sz w:val="24"/>
          <w:szCs w:val="24"/>
        </w:rPr>
        <w:t>plašs</w:t>
      </w:r>
      <w:r w:rsidR="009E24B4" w:rsidRPr="00F22D8A">
        <w:rPr>
          <w:rFonts w:ascii="Times New Roman" w:hAnsi="Times New Roman"/>
          <w:sz w:val="24"/>
          <w:szCs w:val="24"/>
        </w:rPr>
        <w:t xml:space="preserve"> </w:t>
      </w:r>
      <w:r w:rsidRPr="00F22D8A">
        <w:rPr>
          <w:rFonts w:ascii="Times New Roman" w:hAnsi="Times New Roman"/>
          <w:sz w:val="24"/>
          <w:szCs w:val="24"/>
        </w:rPr>
        <w:t>un saturiski sarežģīts (t.sk. īstenojamas reorganizācijas, pasākumi finansiālas stabilitātes atjaunošanai, īstenoti vairāki investīciju projekti u.tml.), lai arī kapitālsabiedrības ieņēmumi pārsvarā veidojas no publiskā finansējuma.</w:t>
      </w:r>
    </w:p>
    <w:p w14:paraId="03B550DD" w14:textId="77777777" w:rsidR="00B373D1" w:rsidRPr="00826C29" w:rsidRDefault="00B373D1" w:rsidP="00306BB7">
      <w:pPr>
        <w:spacing w:after="0" w:line="240" w:lineRule="auto"/>
        <w:jc w:val="both"/>
        <w:rPr>
          <w:rFonts w:ascii="Times New Roman" w:hAnsi="Times New Roman"/>
          <w:sz w:val="24"/>
          <w:szCs w:val="24"/>
          <w:lang w:val="lv-LV"/>
        </w:rPr>
      </w:pPr>
    </w:p>
    <w:p w14:paraId="5DEBCECD" w14:textId="26EAD607" w:rsidR="000B0B21" w:rsidRPr="00F22D8A" w:rsidRDefault="00B373D1" w:rsidP="00F22D8A">
      <w:pPr>
        <w:pStyle w:val="ListParagraph"/>
        <w:numPr>
          <w:ilvl w:val="0"/>
          <w:numId w:val="16"/>
        </w:numPr>
        <w:spacing w:after="0" w:line="240" w:lineRule="auto"/>
        <w:ind w:left="709" w:hanging="709"/>
        <w:jc w:val="both"/>
        <w:rPr>
          <w:rFonts w:ascii="Times New Roman" w:hAnsi="Times New Roman"/>
          <w:sz w:val="24"/>
          <w:szCs w:val="24"/>
        </w:rPr>
      </w:pPr>
      <w:r w:rsidRPr="00F22D8A">
        <w:rPr>
          <w:rFonts w:ascii="Times New Roman" w:hAnsi="Times New Roman"/>
          <w:sz w:val="24"/>
          <w:szCs w:val="24"/>
        </w:rPr>
        <w:t xml:space="preserve">Nosakot </w:t>
      </w:r>
      <w:r w:rsidR="00354663" w:rsidRPr="00F22D8A">
        <w:rPr>
          <w:rFonts w:ascii="Times New Roman" w:hAnsi="Times New Roman"/>
          <w:sz w:val="24"/>
          <w:szCs w:val="24"/>
        </w:rPr>
        <w:t xml:space="preserve">mēneša </w:t>
      </w:r>
      <w:r w:rsidRPr="00F22D8A">
        <w:rPr>
          <w:rFonts w:ascii="Times New Roman" w:hAnsi="Times New Roman"/>
          <w:sz w:val="24"/>
          <w:szCs w:val="24"/>
        </w:rPr>
        <w:t>a</w:t>
      </w:r>
      <w:r w:rsidR="005514C7" w:rsidRPr="00F22D8A">
        <w:rPr>
          <w:rFonts w:ascii="Times New Roman" w:hAnsi="Times New Roman"/>
          <w:sz w:val="24"/>
          <w:szCs w:val="24"/>
        </w:rPr>
        <w:t>tlīdzīb</w:t>
      </w:r>
      <w:r w:rsidR="00E14E86" w:rsidRPr="00F22D8A">
        <w:rPr>
          <w:rFonts w:ascii="Times New Roman" w:hAnsi="Times New Roman"/>
          <w:sz w:val="24"/>
          <w:szCs w:val="24"/>
        </w:rPr>
        <w:t>u</w:t>
      </w:r>
      <w:r w:rsidRPr="00F22D8A">
        <w:rPr>
          <w:rFonts w:ascii="Times New Roman" w:hAnsi="Times New Roman"/>
          <w:sz w:val="24"/>
          <w:szCs w:val="24"/>
        </w:rPr>
        <w:t>,</w:t>
      </w:r>
      <w:r w:rsidR="005514C7" w:rsidRPr="00F22D8A">
        <w:rPr>
          <w:rFonts w:ascii="Times New Roman" w:hAnsi="Times New Roman"/>
          <w:sz w:val="24"/>
          <w:szCs w:val="24"/>
        </w:rPr>
        <w:t xml:space="preserve"> </w:t>
      </w:r>
      <w:r w:rsidR="00010280">
        <w:rPr>
          <w:rFonts w:ascii="Times New Roman" w:hAnsi="Times New Roman"/>
          <w:sz w:val="24"/>
          <w:szCs w:val="24"/>
        </w:rPr>
        <w:t>izvērtē</w:t>
      </w:r>
      <w:r w:rsidR="005514C7" w:rsidRPr="00F22D8A">
        <w:rPr>
          <w:rFonts w:ascii="Times New Roman" w:hAnsi="Times New Roman"/>
          <w:sz w:val="24"/>
          <w:szCs w:val="24"/>
        </w:rPr>
        <w:t xml:space="preserve"> šādus kritērijus:</w:t>
      </w:r>
    </w:p>
    <w:p w14:paraId="7D9C1FA3" w14:textId="77777777" w:rsidR="00660D3F" w:rsidRDefault="00660D3F" w:rsidP="00E8681A">
      <w:pPr>
        <w:pStyle w:val="ListParagraph"/>
        <w:numPr>
          <w:ilvl w:val="1"/>
          <w:numId w:val="16"/>
        </w:numPr>
        <w:ind w:left="1134" w:hanging="425"/>
        <w:jc w:val="both"/>
        <w:rPr>
          <w:rFonts w:ascii="Times New Roman" w:hAnsi="Times New Roman"/>
          <w:sz w:val="24"/>
          <w:szCs w:val="24"/>
        </w:rPr>
      </w:pPr>
      <w:r>
        <w:rPr>
          <w:rFonts w:ascii="Times New Roman" w:hAnsi="Times New Roman"/>
          <w:sz w:val="24"/>
          <w:szCs w:val="24"/>
        </w:rPr>
        <w:t xml:space="preserve">atlīdzības </w:t>
      </w:r>
      <w:r w:rsidR="005F0EAA">
        <w:rPr>
          <w:rFonts w:ascii="Times New Roman" w:hAnsi="Times New Roman"/>
          <w:sz w:val="24"/>
          <w:szCs w:val="24"/>
        </w:rPr>
        <w:t xml:space="preserve">fiksētās daļas </w:t>
      </w:r>
      <w:r>
        <w:rPr>
          <w:rFonts w:ascii="Times New Roman" w:hAnsi="Times New Roman"/>
          <w:sz w:val="24"/>
          <w:szCs w:val="24"/>
        </w:rPr>
        <w:t xml:space="preserve">apmēru </w:t>
      </w:r>
      <w:r w:rsidR="00C207DE">
        <w:rPr>
          <w:rFonts w:ascii="Times New Roman" w:hAnsi="Times New Roman"/>
          <w:sz w:val="24"/>
          <w:szCs w:val="24"/>
        </w:rPr>
        <w:t xml:space="preserve">nozarē </w:t>
      </w:r>
      <w:r>
        <w:rPr>
          <w:rFonts w:ascii="Times New Roman" w:hAnsi="Times New Roman"/>
          <w:sz w:val="24"/>
          <w:szCs w:val="24"/>
        </w:rPr>
        <w:t xml:space="preserve">privātā sektorā </w:t>
      </w:r>
      <w:r w:rsidR="00C207DE">
        <w:rPr>
          <w:rFonts w:ascii="Times New Roman" w:hAnsi="Times New Roman"/>
          <w:sz w:val="24"/>
          <w:szCs w:val="24"/>
        </w:rPr>
        <w:t xml:space="preserve">attiecīgajam amatam </w:t>
      </w:r>
      <w:r>
        <w:rPr>
          <w:rFonts w:ascii="Times New Roman" w:hAnsi="Times New Roman"/>
          <w:sz w:val="24"/>
          <w:szCs w:val="24"/>
        </w:rPr>
        <w:t>atbilstoš</w:t>
      </w:r>
      <w:r w:rsidR="00C207DE">
        <w:rPr>
          <w:rFonts w:ascii="Times New Roman" w:hAnsi="Times New Roman"/>
          <w:sz w:val="24"/>
          <w:szCs w:val="24"/>
        </w:rPr>
        <w:t>a lieluma kapitālsabiedrībā;</w:t>
      </w:r>
    </w:p>
    <w:p w14:paraId="6976B91B" w14:textId="77777777" w:rsidR="00C207DE" w:rsidRPr="005D5DE5" w:rsidRDefault="00C207DE" w:rsidP="00E8681A">
      <w:pPr>
        <w:pStyle w:val="ListParagraph"/>
        <w:ind w:left="1134"/>
        <w:jc w:val="both"/>
        <w:rPr>
          <w:rFonts w:ascii="Times New Roman" w:hAnsi="Times New Roman"/>
        </w:rPr>
      </w:pPr>
    </w:p>
    <w:p w14:paraId="0AA83B9F" w14:textId="2BB05E4C" w:rsidR="00B373D1" w:rsidRPr="00EF1E63" w:rsidRDefault="00E14E86" w:rsidP="007E2A0B">
      <w:pPr>
        <w:pStyle w:val="ListParagraph"/>
        <w:numPr>
          <w:ilvl w:val="1"/>
          <w:numId w:val="16"/>
        </w:numPr>
        <w:spacing w:after="0" w:line="240" w:lineRule="auto"/>
        <w:ind w:left="1134" w:hanging="425"/>
        <w:jc w:val="both"/>
        <w:rPr>
          <w:rFonts w:ascii="Times New Roman" w:hAnsi="Times New Roman"/>
          <w:sz w:val="24"/>
          <w:szCs w:val="24"/>
        </w:rPr>
      </w:pPr>
      <w:r w:rsidRPr="009A1A21">
        <w:rPr>
          <w:rFonts w:ascii="Times New Roman" w:hAnsi="Times New Roman"/>
          <w:sz w:val="24"/>
          <w:szCs w:val="24"/>
        </w:rPr>
        <w:t>k</w:t>
      </w:r>
      <w:r w:rsidR="005514C7" w:rsidRPr="009A1A21">
        <w:rPr>
          <w:rFonts w:ascii="Times New Roman" w:hAnsi="Times New Roman"/>
          <w:sz w:val="24"/>
          <w:szCs w:val="24"/>
        </w:rPr>
        <w:t xml:space="preserve">apitālsabiedrības </w:t>
      </w:r>
      <w:r w:rsidR="008322C8" w:rsidRPr="009A1A21">
        <w:rPr>
          <w:rFonts w:ascii="Times New Roman" w:hAnsi="Times New Roman"/>
          <w:sz w:val="24"/>
          <w:szCs w:val="24"/>
        </w:rPr>
        <w:t>plānošanas dokumentos (t.sk. vidēja termiņa darbības stratēģij</w:t>
      </w:r>
      <w:r w:rsidR="008E4BF4" w:rsidRPr="009A1A21">
        <w:rPr>
          <w:rFonts w:ascii="Times New Roman" w:hAnsi="Times New Roman"/>
          <w:sz w:val="24"/>
          <w:szCs w:val="24"/>
        </w:rPr>
        <w:t>ā</w:t>
      </w:r>
      <w:r w:rsidR="008322C8" w:rsidRPr="009A1A21">
        <w:rPr>
          <w:rFonts w:ascii="Times New Roman" w:hAnsi="Times New Roman"/>
          <w:sz w:val="24"/>
          <w:szCs w:val="24"/>
        </w:rPr>
        <w:t>)</w:t>
      </w:r>
      <w:r w:rsidR="008322C8">
        <w:rPr>
          <w:rFonts w:ascii="Times New Roman" w:hAnsi="Times New Roman"/>
          <w:sz w:val="24"/>
          <w:szCs w:val="24"/>
        </w:rPr>
        <w:t xml:space="preserve"> izvirzītos </w:t>
      </w:r>
      <w:r w:rsidR="005514C7" w:rsidRPr="00C207DE">
        <w:rPr>
          <w:rFonts w:ascii="Times New Roman" w:hAnsi="Times New Roman"/>
          <w:sz w:val="24"/>
          <w:szCs w:val="24"/>
        </w:rPr>
        <w:t>mērķus (piem</w:t>
      </w:r>
      <w:r w:rsidR="00B373D1" w:rsidRPr="00C207DE">
        <w:rPr>
          <w:rFonts w:ascii="Times New Roman" w:hAnsi="Times New Roman"/>
          <w:sz w:val="24"/>
          <w:szCs w:val="24"/>
        </w:rPr>
        <w:t>ēram,</w:t>
      </w:r>
      <w:r w:rsidR="005514C7" w:rsidRPr="00C207DE">
        <w:rPr>
          <w:rFonts w:ascii="Times New Roman" w:hAnsi="Times New Roman"/>
          <w:sz w:val="24"/>
          <w:szCs w:val="24"/>
        </w:rPr>
        <w:t xml:space="preserve"> aktīvu vērtības p</w:t>
      </w:r>
      <w:r w:rsidR="00990D42">
        <w:rPr>
          <w:rFonts w:ascii="Times New Roman" w:hAnsi="Times New Roman"/>
          <w:sz w:val="24"/>
          <w:szCs w:val="24"/>
        </w:rPr>
        <w:t>ie</w:t>
      </w:r>
      <w:r w:rsidR="005514C7" w:rsidRPr="00C207DE">
        <w:rPr>
          <w:rFonts w:ascii="Times New Roman" w:hAnsi="Times New Roman"/>
          <w:sz w:val="24"/>
          <w:szCs w:val="24"/>
        </w:rPr>
        <w:t xml:space="preserve">augums, </w:t>
      </w:r>
      <w:r w:rsidR="00C207DE" w:rsidRPr="00C207DE">
        <w:rPr>
          <w:rFonts w:ascii="Times New Roman" w:hAnsi="Times New Roman"/>
          <w:sz w:val="24"/>
          <w:szCs w:val="24"/>
        </w:rPr>
        <w:t>plānoti</w:t>
      </w:r>
      <w:r w:rsidR="00990D42">
        <w:rPr>
          <w:rFonts w:ascii="Times New Roman" w:hAnsi="Times New Roman"/>
          <w:sz w:val="24"/>
          <w:szCs w:val="24"/>
        </w:rPr>
        <w:t xml:space="preserve"> </w:t>
      </w:r>
      <w:r w:rsidR="00D0743E">
        <w:rPr>
          <w:rFonts w:ascii="Times New Roman" w:hAnsi="Times New Roman"/>
          <w:sz w:val="24"/>
          <w:szCs w:val="24"/>
        </w:rPr>
        <w:t xml:space="preserve">augsti </w:t>
      </w:r>
      <w:r w:rsidR="00C207DE" w:rsidRPr="00C207DE">
        <w:rPr>
          <w:rFonts w:ascii="Times New Roman" w:hAnsi="Times New Roman"/>
          <w:sz w:val="24"/>
          <w:szCs w:val="24"/>
        </w:rPr>
        <w:t>fi</w:t>
      </w:r>
      <w:r w:rsidR="005514C7" w:rsidRPr="00C207DE">
        <w:rPr>
          <w:rFonts w:ascii="Times New Roman" w:hAnsi="Times New Roman"/>
          <w:sz w:val="24"/>
          <w:szCs w:val="24"/>
        </w:rPr>
        <w:t>n</w:t>
      </w:r>
      <w:r w:rsidR="00C207DE" w:rsidRPr="00C207DE">
        <w:rPr>
          <w:rFonts w:ascii="Times New Roman" w:hAnsi="Times New Roman"/>
          <w:sz w:val="24"/>
          <w:szCs w:val="24"/>
        </w:rPr>
        <w:t>anšu un nefinanšu mērķi</w:t>
      </w:r>
      <w:r w:rsidR="007E2A0B">
        <w:rPr>
          <w:rFonts w:ascii="Times New Roman" w:hAnsi="Times New Roman"/>
          <w:sz w:val="24"/>
          <w:szCs w:val="24"/>
        </w:rPr>
        <w:t xml:space="preserve"> </w:t>
      </w:r>
      <w:r w:rsidR="007E2A0B" w:rsidRPr="00EF1E63">
        <w:rPr>
          <w:rFonts w:ascii="Times New Roman" w:hAnsi="Times New Roman"/>
          <w:sz w:val="24"/>
          <w:szCs w:val="24"/>
        </w:rPr>
        <w:t>salīdzinājumā ar vēsturiskajiem datiem un rādītājiem attiecīgajā nozarē</w:t>
      </w:r>
      <w:r w:rsidR="00C207DE" w:rsidRPr="00EF1E63">
        <w:rPr>
          <w:rFonts w:ascii="Times New Roman" w:hAnsi="Times New Roman"/>
          <w:sz w:val="24"/>
          <w:szCs w:val="24"/>
        </w:rPr>
        <w:t xml:space="preserve"> u.c.);</w:t>
      </w:r>
    </w:p>
    <w:p w14:paraId="7303EB12" w14:textId="77777777" w:rsidR="00C207DE" w:rsidRPr="005D5DE5" w:rsidRDefault="00C207DE" w:rsidP="00C207DE">
      <w:pPr>
        <w:pStyle w:val="ListParagraph"/>
        <w:spacing w:after="0" w:line="240" w:lineRule="auto"/>
        <w:ind w:left="1134"/>
        <w:jc w:val="both"/>
        <w:rPr>
          <w:rFonts w:ascii="Times New Roman" w:hAnsi="Times New Roman"/>
        </w:rPr>
      </w:pPr>
    </w:p>
    <w:p w14:paraId="785E0719" w14:textId="137625C6" w:rsidR="00B373D1" w:rsidRDefault="00E14E86" w:rsidP="00660D3F">
      <w:pPr>
        <w:pStyle w:val="ListParagraph"/>
        <w:numPr>
          <w:ilvl w:val="1"/>
          <w:numId w:val="16"/>
        </w:numPr>
        <w:spacing w:after="0" w:line="240" w:lineRule="auto"/>
        <w:ind w:left="1134" w:hanging="425"/>
        <w:jc w:val="both"/>
        <w:rPr>
          <w:rFonts w:ascii="Times New Roman" w:hAnsi="Times New Roman"/>
          <w:sz w:val="24"/>
          <w:szCs w:val="24"/>
        </w:rPr>
      </w:pPr>
      <w:r>
        <w:rPr>
          <w:rFonts w:ascii="Times New Roman" w:hAnsi="Times New Roman"/>
          <w:sz w:val="24"/>
          <w:szCs w:val="24"/>
        </w:rPr>
        <w:t>p</w:t>
      </w:r>
      <w:r w:rsidR="00B373D1">
        <w:rPr>
          <w:rFonts w:ascii="Times New Roman" w:hAnsi="Times New Roman"/>
          <w:sz w:val="24"/>
          <w:szCs w:val="24"/>
        </w:rPr>
        <w:t>ienākumu apjomu, sarežģītīb</w:t>
      </w:r>
      <w:r w:rsidR="00990D42">
        <w:rPr>
          <w:rFonts w:ascii="Times New Roman" w:hAnsi="Times New Roman"/>
          <w:sz w:val="24"/>
          <w:szCs w:val="24"/>
        </w:rPr>
        <w:t>u</w:t>
      </w:r>
      <w:r w:rsidR="00C207DE">
        <w:rPr>
          <w:rFonts w:ascii="Times New Roman" w:hAnsi="Times New Roman"/>
          <w:sz w:val="24"/>
          <w:szCs w:val="24"/>
        </w:rPr>
        <w:t xml:space="preserve"> (piemēram</w:t>
      </w:r>
      <w:r w:rsidR="00B373D1">
        <w:rPr>
          <w:rFonts w:ascii="Times New Roman" w:hAnsi="Times New Roman"/>
          <w:sz w:val="24"/>
          <w:szCs w:val="24"/>
        </w:rPr>
        <w:t>,</w:t>
      </w:r>
      <w:r w:rsidR="005876A2">
        <w:rPr>
          <w:rFonts w:ascii="Times New Roman" w:hAnsi="Times New Roman"/>
          <w:sz w:val="24"/>
          <w:szCs w:val="24"/>
        </w:rPr>
        <w:t xml:space="preserve"> apjomīgu projektu īstenošana, jaunu funkciju pārņemšana, reorganizācij</w:t>
      </w:r>
      <w:r w:rsidR="00990D42">
        <w:rPr>
          <w:rFonts w:ascii="Times New Roman" w:hAnsi="Times New Roman"/>
          <w:sz w:val="24"/>
          <w:szCs w:val="24"/>
        </w:rPr>
        <w:t>as</w:t>
      </w:r>
      <w:r w:rsidR="005876A2">
        <w:rPr>
          <w:rFonts w:ascii="Times New Roman" w:hAnsi="Times New Roman"/>
          <w:sz w:val="24"/>
          <w:szCs w:val="24"/>
        </w:rPr>
        <w:t xml:space="preserve"> īstenošana</w:t>
      </w:r>
      <w:r w:rsidR="00B653F2">
        <w:rPr>
          <w:rFonts w:ascii="Times New Roman" w:hAnsi="Times New Roman"/>
          <w:sz w:val="24"/>
          <w:szCs w:val="24"/>
        </w:rPr>
        <w:t xml:space="preserve">, </w:t>
      </w:r>
      <w:r w:rsidR="00990D42">
        <w:rPr>
          <w:rFonts w:ascii="Times New Roman" w:hAnsi="Times New Roman"/>
          <w:sz w:val="24"/>
          <w:szCs w:val="24"/>
        </w:rPr>
        <w:t xml:space="preserve">ja </w:t>
      </w:r>
      <w:r w:rsidR="00B653F2">
        <w:rPr>
          <w:rFonts w:ascii="Times New Roman" w:hAnsi="Times New Roman"/>
          <w:sz w:val="24"/>
          <w:szCs w:val="24"/>
        </w:rPr>
        <w:t>kapitālsabiedrība darbojas konkurences apstākļos</w:t>
      </w:r>
      <w:r w:rsidR="00990D42">
        <w:rPr>
          <w:rFonts w:ascii="Times New Roman" w:hAnsi="Times New Roman"/>
          <w:sz w:val="24"/>
          <w:szCs w:val="24"/>
        </w:rPr>
        <w:t>, tirgus daļas iegūšana vai noturēšana</w:t>
      </w:r>
      <w:r w:rsidR="00B653F2">
        <w:rPr>
          <w:rFonts w:ascii="Times New Roman" w:hAnsi="Times New Roman"/>
          <w:sz w:val="24"/>
          <w:szCs w:val="24"/>
        </w:rPr>
        <w:t xml:space="preserve"> </w:t>
      </w:r>
      <w:r w:rsidR="005876A2">
        <w:rPr>
          <w:rFonts w:ascii="Times New Roman" w:hAnsi="Times New Roman"/>
          <w:sz w:val="24"/>
          <w:szCs w:val="24"/>
        </w:rPr>
        <w:t xml:space="preserve">u.c.), </w:t>
      </w:r>
      <w:r w:rsidR="00B373D1">
        <w:rPr>
          <w:rFonts w:ascii="Times New Roman" w:hAnsi="Times New Roman"/>
          <w:sz w:val="24"/>
          <w:szCs w:val="24"/>
        </w:rPr>
        <w:t>pārvald</w:t>
      </w:r>
      <w:r w:rsidR="00C207DE">
        <w:rPr>
          <w:rFonts w:ascii="Times New Roman" w:hAnsi="Times New Roman"/>
          <w:sz w:val="24"/>
          <w:szCs w:val="24"/>
        </w:rPr>
        <w:t>āmos riskus</w:t>
      </w:r>
      <w:r w:rsidR="005876A2">
        <w:rPr>
          <w:rFonts w:ascii="Times New Roman" w:hAnsi="Times New Roman"/>
          <w:sz w:val="24"/>
          <w:szCs w:val="24"/>
        </w:rPr>
        <w:t xml:space="preserve"> ar būtisku ietekmi</w:t>
      </w:r>
      <w:r w:rsidR="00990D42">
        <w:rPr>
          <w:rFonts w:ascii="Times New Roman" w:hAnsi="Times New Roman"/>
          <w:sz w:val="24"/>
          <w:szCs w:val="24"/>
        </w:rPr>
        <w:t xml:space="preserve"> </w:t>
      </w:r>
      <w:r w:rsidR="009E24B4">
        <w:rPr>
          <w:rFonts w:ascii="Times New Roman" w:hAnsi="Times New Roman"/>
          <w:sz w:val="24"/>
          <w:szCs w:val="24"/>
        </w:rPr>
        <w:t xml:space="preserve">uz </w:t>
      </w:r>
      <w:r w:rsidR="00990D42">
        <w:rPr>
          <w:rFonts w:ascii="Times New Roman" w:hAnsi="Times New Roman"/>
          <w:sz w:val="24"/>
          <w:szCs w:val="24"/>
        </w:rPr>
        <w:t>kapitālsabiedrīb</w:t>
      </w:r>
      <w:r w:rsidR="009E24B4">
        <w:rPr>
          <w:rFonts w:ascii="Times New Roman" w:hAnsi="Times New Roman"/>
          <w:sz w:val="24"/>
          <w:szCs w:val="24"/>
        </w:rPr>
        <w:t>as darbību</w:t>
      </w:r>
      <w:r w:rsidR="00B373D1">
        <w:rPr>
          <w:rFonts w:ascii="Times New Roman" w:hAnsi="Times New Roman"/>
          <w:sz w:val="24"/>
          <w:szCs w:val="24"/>
        </w:rPr>
        <w:t xml:space="preserve"> un atbild</w:t>
      </w:r>
      <w:r w:rsidR="00C207DE">
        <w:rPr>
          <w:rFonts w:ascii="Times New Roman" w:hAnsi="Times New Roman"/>
          <w:sz w:val="24"/>
          <w:szCs w:val="24"/>
        </w:rPr>
        <w:t>ību</w:t>
      </w:r>
      <w:r w:rsidR="00990D42">
        <w:rPr>
          <w:rFonts w:ascii="Times New Roman" w:hAnsi="Times New Roman"/>
          <w:sz w:val="24"/>
          <w:szCs w:val="24"/>
        </w:rPr>
        <w:t xml:space="preserve"> (piemēram, par konkrētu finanšu vai nefinanšu mērķu sasniegšanu)</w:t>
      </w:r>
      <w:r w:rsidR="00C207DE">
        <w:rPr>
          <w:rFonts w:ascii="Times New Roman" w:hAnsi="Times New Roman"/>
          <w:sz w:val="24"/>
          <w:szCs w:val="24"/>
        </w:rPr>
        <w:t xml:space="preserve">; </w:t>
      </w:r>
    </w:p>
    <w:p w14:paraId="4A434A22" w14:textId="77777777" w:rsidR="00B653F2" w:rsidRPr="005D5DE5" w:rsidRDefault="00B653F2" w:rsidP="00B653F2">
      <w:pPr>
        <w:pStyle w:val="ListParagraph"/>
        <w:rPr>
          <w:rFonts w:ascii="Times New Roman" w:hAnsi="Times New Roman"/>
        </w:rPr>
      </w:pPr>
    </w:p>
    <w:p w14:paraId="127FE487" w14:textId="77777777" w:rsidR="00B653F2" w:rsidRDefault="00E14E86" w:rsidP="00660D3F">
      <w:pPr>
        <w:pStyle w:val="ListParagraph"/>
        <w:numPr>
          <w:ilvl w:val="1"/>
          <w:numId w:val="16"/>
        </w:numPr>
        <w:spacing w:after="0" w:line="240" w:lineRule="auto"/>
        <w:ind w:left="1134" w:hanging="425"/>
        <w:jc w:val="both"/>
        <w:rPr>
          <w:rFonts w:ascii="Times New Roman" w:hAnsi="Times New Roman"/>
          <w:sz w:val="24"/>
          <w:szCs w:val="24"/>
        </w:rPr>
      </w:pPr>
      <w:r>
        <w:rPr>
          <w:rFonts w:ascii="Times New Roman" w:hAnsi="Times New Roman"/>
          <w:sz w:val="24"/>
          <w:szCs w:val="24"/>
        </w:rPr>
        <w:t>k</w:t>
      </w:r>
      <w:r w:rsidR="00B653F2">
        <w:rPr>
          <w:rFonts w:ascii="Times New Roman" w:hAnsi="Times New Roman"/>
          <w:sz w:val="24"/>
          <w:szCs w:val="24"/>
        </w:rPr>
        <w:t>apitālsabiedrības rīcībā esošos atlīdzības izmaksai pieejamos finanšu līdzekļus;</w:t>
      </w:r>
    </w:p>
    <w:p w14:paraId="4F6ED147" w14:textId="77777777" w:rsidR="00B653F2" w:rsidRPr="00B653F2" w:rsidRDefault="00B653F2" w:rsidP="00B653F2">
      <w:pPr>
        <w:pStyle w:val="ListParagraph"/>
        <w:rPr>
          <w:rFonts w:ascii="Times New Roman" w:hAnsi="Times New Roman"/>
          <w:sz w:val="24"/>
          <w:szCs w:val="24"/>
        </w:rPr>
      </w:pPr>
    </w:p>
    <w:p w14:paraId="52B2B994" w14:textId="77777777" w:rsidR="00826C29" w:rsidRPr="007B47B3" w:rsidRDefault="00E14E86" w:rsidP="00826C29">
      <w:pPr>
        <w:pStyle w:val="ListParagraph"/>
        <w:numPr>
          <w:ilvl w:val="1"/>
          <w:numId w:val="16"/>
        </w:numPr>
        <w:ind w:left="1134" w:hanging="425"/>
        <w:jc w:val="both"/>
        <w:rPr>
          <w:rFonts w:ascii="Times New Roman" w:hAnsi="Times New Roman"/>
          <w:b/>
        </w:rPr>
      </w:pPr>
      <w:r w:rsidRPr="007B47B3">
        <w:rPr>
          <w:rFonts w:ascii="Times New Roman" w:hAnsi="Times New Roman"/>
          <w:sz w:val="24"/>
          <w:szCs w:val="24"/>
        </w:rPr>
        <w:lastRenderedPageBreak/>
        <w:t>k</w:t>
      </w:r>
      <w:r w:rsidR="00B653F2" w:rsidRPr="007B47B3">
        <w:rPr>
          <w:rFonts w:ascii="Times New Roman" w:hAnsi="Times New Roman"/>
          <w:sz w:val="24"/>
          <w:szCs w:val="24"/>
        </w:rPr>
        <w:t>apitālsabiedrības pašu ieņēmumu īpatsvaru un publisko finanšu resursu īpatsvaru kapitālsabiedrības kopējos ieņ</w:t>
      </w:r>
      <w:r w:rsidR="00F603ED" w:rsidRPr="007B47B3">
        <w:rPr>
          <w:rFonts w:ascii="Times New Roman" w:hAnsi="Times New Roman"/>
          <w:sz w:val="24"/>
          <w:szCs w:val="24"/>
        </w:rPr>
        <w:t>ēmumos.</w:t>
      </w:r>
      <w:r w:rsidR="00F603ED" w:rsidRPr="007B47B3">
        <w:rPr>
          <w:rFonts w:ascii="Times New Roman" w:hAnsi="Times New Roman"/>
        </w:rPr>
        <w:t xml:space="preserve"> </w:t>
      </w:r>
      <w:r w:rsidR="00F603ED" w:rsidRPr="007B47B3">
        <w:rPr>
          <w:rFonts w:ascii="Times New Roman" w:hAnsi="Times New Roman"/>
          <w:sz w:val="24"/>
          <w:szCs w:val="24"/>
        </w:rPr>
        <w:t xml:space="preserve">Par publisko finansējumu uzskatāmas valsts dotācijas, Eiropas Savienības struktūrfondu līdzekļi, ieņēmumi, kas gūti no pakalpojumu sniegšanas valsts pārvaldes deleģēto uzdevumu un attiecīgi noslēgto finansēšanas līgumu ietvaros, kā arī gadījumos, kad kapitālsabiedrības pakalpojumu saņēmējs </w:t>
      </w:r>
      <w:r w:rsidR="00455264" w:rsidRPr="007B47B3">
        <w:rPr>
          <w:rFonts w:ascii="Times New Roman" w:hAnsi="Times New Roman"/>
          <w:sz w:val="24"/>
          <w:szCs w:val="24"/>
        </w:rPr>
        <w:t xml:space="preserve">un maksātājs </w:t>
      </w:r>
      <w:r w:rsidR="00F603ED" w:rsidRPr="007B47B3">
        <w:rPr>
          <w:rFonts w:ascii="Times New Roman" w:hAnsi="Times New Roman"/>
          <w:sz w:val="24"/>
          <w:szCs w:val="24"/>
        </w:rPr>
        <w:t xml:space="preserve">galvenokārt ir </w:t>
      </w:r>
      <w:r w:rsidR="00DE7C9C" w:rsidRPr="007B47B3">
        <w:rPr>
          <w:rFonts w:ascii="Times New Roman" w:hAnsi="Times New Roman"/>
          <w:sz w:val="24"/>
          <w:szCs w:val="24"/>
        </w:rPr>
        <w:t>publiskas personas</w:t>
      </w:r>
      <w:r w:rsidR="00F603ED" w:rsidRPr="007B47B3">
        <w:rPr>
          <w:rFonts w:ascii="Times New Roman" w:hAnsi="Times New Roman"/>
          <w:sz w:val="24"/>
          <w:szCs w:val="24"/>
        </w:rPr>
        <w:t xml:space="preserve"> institūcijas</w:t>
      </w:r>
      <w:r w:rsidR="00543037" w:rsidRPr="007B47B3">
        <w:rPr>
          <w:rFonts w:ascii="Times New Roman" w:hAnsi="Times New Roman"/>
          <w:sz w:val="24"/>
          <w:szCs w:val="24"/>
        </w:rPr>
        <w:t xml:space="preserve"> (izņēmums, ja kapitālsabiedrība resursus piesaista projektu iesniegumu atlases procesā)</w:t>
      </w:r>
      <w:r w:rsidR="00DE7C9C" w:rsidRPr="007B47B3">
        <w:rPr>
          <w:rFonts w:ascii="Times New Roman" w:hAnsi="Times New Roman"/>
          <w:sz w:val="24"/>
          <w:szCs w:val="24"/>
        </w:rPr>
        <w:t>.</w:t>
      </w:r>
      <w:r w:rsidR="00F603ED" w:rsidRPr="007B47B3">
        <w:rPr>
          <w:rFonts w:ascii="Times New Roman" w:hAnsi="Times New Roman"/>
          <w:b/>
          <w:sz w:val="24"/>
          <w:szCs w:val="24"/>
        </w:rPr>
        <w:t xml:space="preserve"> </w:t>
      </w:r>
    </w:p>
    <w:p w14:paraId="14061E82" w14:textId="77777777" w:rsidR="00826C29" w:rsidRPr="00826C29" w:rsidRDefault="00826C29" w:rsidP="00826C29">
      <w:pPr>
        <w:pStyle w:val="ListParagraph"/>
        <w:rPr>
          <w:rFonts w:ascii="Times New Roman" w:hAnsi="Times New Roman"/>
          <w:sz w:val="24"/>
          <w:szCs w:val="24"/>
          <w:highlight w:val="yellow"/>
        </w:rPr>
      </w:pPr>
    </w:p>
    <w:p w14:paraId="2E00BE70" w14:textId="72A813A8" w:rsidR="002E4CE8" w:rsidRPr="00B556F0" w:rsidRDefault="001A476F" w:rsidP="00826C29">
      <w:pPr>
        <w:pStyle w:val="ListParagraph"/>
        <w:numPr>
          <w:ilvl w:val="1"/>
          <w:numId w:val="16"/>
        </w:numPr>
        <w:ind w:left="1134" w:hanging="425"/>
        <w:jc w:val="both"/>
        <w:rPr>
          <w:rFonts w:ascii="Times New Roman" w:hAnsi="Times New Roman"/>
          <w:b/>
        </w:rPr>
      </w:pPr>
      <w:r w:rsidRPr="00B556F0">
        <w:rPr>
          <w:rFonts w:ascii="Times New Roman" w:hAnsi="Times New Roman"/>
          <w:sz w:val="24"/>
          <w:szCs w:val="24"/>
        </w:rPr>
        <w:t>Ja</w:t>
      </w:r>
      <w:r w:rsidR="00DE7C9C" w:rsidRPr="00B556F0">
        <w:rPr>
          <w:rFonts w:ascii="Times New Roman" w:hAnsi="Times New Roman"/>
          <w:sz w:val="24"/>
          <w:szCs w:val="24"/>
        </w:rPr>
        <w:t xml:space="preserve"> kapitālsabiedrības pārskata gada ieņēmum</w:t>
      </w:r>
      <w:r w:rsidR="008045DA" w:rsidRPr="00B556F0">
        <w:rPr>
          <w:rFonts w:ascii="Times New Roman" w:hAnsi="Times New Roman"/>
          <w:sz w:val="24"/>
          <w:szCs w:val="24"/>
        </w:rPr>
        <w:t>us</w:t>
      </w:r>
      <w:r w:rsidR="006246E7" w:rsidRPr="00B556F0">
        <w:rPr>
          <w:rFonts w:ascii="Times New Roman" w:hAnsi="Times New Roman"/>
          <w:sz w:val="24"/>
          <w:szCs w:val="24"/>
        </w:rPr>
        <w:t xml:space="preserve"> vairāk kā 80% apmērā</w:t>
      </w:r>
      <w:r w:rsidR="008045DA" w:rsidRPr="00B556F0">
        <w:rPr>
          <w:rFonts w:ascii="Times New Roman" w:hAnsi="Times New Roman"/>
          <w:sz w:val="24"/>
          <w:szCs w:val="24"/>
        </w:rPr>
        <w:t xml:space="preserve"> </w:t>
      </w:r>
      <w:r w:rsidR="00DE7C9C" w:rsidRPr="00B556F0">
        <w:rPr>
          <w:rFonts w:ascii="Times New Roman" w:hAnsi="Times New Roman"/>
          <w:sz w:val="24"/>
          <w:szCs w:val="24"/>
        </w:rPr>
        <w:t xml:space="preserve">veido </w:t>
      </w:r>
      <w:r w:rsidR="002E4CE8" w:rsidRPr="00B556F0">
        <w:rPr>
          <w:rFonts w:ascii="Times New Roman" w:hAnsi="Times New Roman"/>
          <w:sz w:val="24"/>
          <w:szCs w:val="24"/>
        </w:rPr>
        <w:t xml:space="preserve">tieši vai netieši saņemts </w:t>
      </w:r>
      <w:r w:rsidR="00DE7C9C" w:rsidRPr="00B556F0">
        <w:rPr>
          <w:rFonts w:ascii="Times New Roman" w:hAnsi="Times New Roman"/>
          <w:sz w:val="24"/>
          <w:szCs w:val="24"/>
        </w:rPr>
        <w:t>publiskai</w:t>
      </w:r>
      <w:r w:rsidR="0057407D" w:rsidRPr="00B556F0">
        <w:rPr>
          <w:rFonts w:ascii="Times New Roman" w:hAnsi="Times New Roman"/>
          <w:sz w:val="24"/>
          <w:szCs w:val="24"/>
        </w:rPr>
        <w:t>s finansējums, atlīdzības apmēru</w:t>
      </w:r>
      <w:r w:rsidR="00DE7C9C" w:rsidRPr="00B556F0">
        <w:rPr>
          <w:rFonts w:ascii="Times New Roman" w:hAnsi="Times New Roman"/>
          <w:sz w:val="24"/>
          <w:szCs w:val="24"/>
        </w:rPr>
        <w:t xml:space="preserve"> </w:t>
      </w:r>
      <w:r w:rsidR="00376704" w:rsidRPr="00B556F0">
        <w:rPr>
          <w:rFonts w:ascii="Times New Roman" w:hAnsi="Times New Roman"/>
          <w:sz w:val="24"/>
          <w:szCs w:val="24"/>
        </w:rPr>
        <w:t>ieteicams noteikt</w:t>
      </w:r>
      <w:r w:rsidR="00826C29" w:rsidRPr="00B556F0">
        <w:rPr>
          <w:rFonts w:ascii="Times New Roman" w:hAnsi="Times New Roman"/>
          <w:sz w:val="24"/>
          <w:szCs w:val="24"/>
        </w:rPr>
        <w:t xml:space="preserve"> </w:t>
      </w:r>
      <w:r w:rsidR="00100463" w:rsidRPr="00B556F0">
        <w:rPr>
          <w:rFonts w:ascii="Times New Roman" w:hAnsi="Times New Roman"/>
          <w:sz w:val="24"/>
          <w:szCs w:val="24"/>
        </w:rPr>
        <w:t>līdz 2</w:t>
      </w:r>
      <w:r w:rsidR="0057407D" w:rsidRPr="00B556F0">
        <w:rPr>
          <w:rFonts w:ascii="Times New Roman" w:hAnsi="Times New Roman"/>
          <w:sz w:val="24"/>
          <w:szCs w:val="24"/>
        </w:rPr>
        <w:t>0</w:t>
      </w:r>
      <w:r w:rsidR="007B47B3" w:rsidRPr="00B556F0">
        <w:rPr>
          <w:rFonts w:ascii="Times New Roman" w:hAnsi="Times New Roman"/>
          <w:sz w:val="24"/>
          <w:szCs w:val="24"/>
        </w:rPr>
        <w:t> </w:t>
      </w:r>
      <w:r w:rsidR="0057407D" w:rsidRPr="00B556F0">
        <w:rPr>
          <w:rFonts w:ascii="Times New Roman" w:hAnsi="Times New Roman"/>
          <w:sz w:val="24"/>
          <w:szCs w:val="24"/>
        </w:rPr>
        <w:t xml:space="preserve">% </w:t>
      </w:r>
      <w:r w:rsidR="00100463" w:rsidRPr="00B556F0">
        <w:rPr>
          <w:rFonts w:ascii="Times New Roman" w:hAnsi="Times New Roman"/>
          <w:sz w:val="24"/>
          <w:szCs w:val="24"/>
        </w:rPr>
        <w:t>zemāku nekā</w:t>
      </w:r>
      <w:r w:rsidR="00DD5975" w:rsidRPr="00B556F0">
        <w:rPr>
          <w:rFonts w:ascii="Times New Roman" w:hAnsi="Times New Roman"/>
          <w:sz w:val="24"/>
          <w:szCs w:val="24"/>
        </w:rPr>
        <w:t xml:space="preserve"> atlīdzība</w:t>
      </w:r>
      <w:r w:rsidR="00100463" w:rsidRPr="00B556F0">
        <w:rPr>
          <w:rFonts w:ascii="Times New Roman" w:hAnsi="Times New Roman"/>
          <w:sz w:val="24"/>
          <w:szCs w:val="24"/>
        </w:rPr>
        <w:t xml:space="preserve"> valdes un padomes locekļiem</w:t>
      </w:r>
      <w:r w:rsidR="00DD5975" w:rsidRPr="00B556F0">
        <w:rPr>
          <w:rFonts w:ascii="Times New Roman" w:hAnsi="Times New Roman"/>
          <w:sz w:val="24"/>
          <w:szCs w:val="24"/>
        </w:rPr>
        <w:t xml:space="preserve"> </w:t>
      </w:r>
      <w:r w:rsidR="009874CD" w:rsidRPr="00B556F0">
        <w:rPr>
          <w:rFonts w:ascii="Times New Roman" w:hAnsi="Times New Roman"/>
          <w:sz w:val="24"/>
          <w:szCs w:val="24"/>
        </w:rPr>
        <w:t xml:space="preserve">līdzīga izmēra kapitālsabiedrībās privātajā sektorā </w:t>
      </w:r>
      <w:r w:rsidR="00DE7C9C" w:rsidRPr="00B556F0">
        <w:rPr>
          <w:rFonts w:ascii="Times New Roman" w:hAnsi="Times New Roman"/>
          <w:sz w:val="24"/>
          <w:szCs w:val="24"/>
        </w:rPr>
        <w:t>nozarē, kurā attiecīgā kapitālsabiedrība darbojas</w:t>
      </w:r>
      <w:r w:rsidR="00DD5975" w:rsidRPr="00B556F0">
        <w:rPr>
          <w:rFonts w:ascii="Times New Roman" w:hAnsi="Times New Roman"/>
          <w:sz w:val="24"/>
          <w:szCs w:val="24"/>
        </w:rPr>
        <w:t xml:space="preserve">, taču </w:t>
      </w:r>
      <w:r w:rsidR="00100463" w:rsidRPr="00B556F0">
        <w:rPr>
          <w:rFonts w:ascii="Times New Roman" w:hAnsi="Times New Roman"/>
          <w:sz w:val="24"/>
          <w:szCs w:val="24"/>
        </w:rPr>
        <w:t>samazinājumu var piemērot daļēji vai nepiemērot vispār</w:t>
      </w:r>
      <w:r w:rsidR="00DD5975" w:rsidRPr="00B556F0">
        <w:rPr>
          <w:rFonts w:ascii="Times New Roman" w:hAnsi="Times New Roman"/>
          <w:sz w:val="24"/>
          <w:szCs w:val="24"/>
        </w:rPr>
        <w:t xml:space="preserve">, </w:t>
      </w:r>
      <w:r w:rsidR="008148D6" w:rsidRPr="00B556F0">
        <w:rPr>
          <w:rFonts w:ascii="Times New Roman" w:hAnsi="Times New Roman"/>
          <w:sz w:val="24"/>
          <w:szCs w:val="24"/>
        </w:rPr>
        <w:t xml:space="preserve">ja tiek konstatēts kāds no </w:t>
      </w:r>
      <w:r w:rsidR="00DD5975" w:rsidRPr="00B556F0">
        <w:rPr>
          <w:rFonts w:ascii="Times New Roman" w:hAnsi="Times New Roman"/>
          <w:sz w:val="24"/>
          <w:szCs w:val="24"/>
        </w:rPr>
        <w:t>šād</w:t>
      </w:r>
      <w:r w:rsidR="00691E82" w:rsidRPr="00B556F0">
        <w:rPr>
          <w:rFonts w:ascii="Times New Roman" w:hAnsi="Times New Roman"/>
          <w:sz w:val="24"/>
          <w:szCs w:val="24"/>
        </w:rPr>
        <w:t>i</w:t>
      </w:r>
      <w:r w:rsidR="008148D6" w:rsidRPr="00B556F0">
        <w:rPr>
          <w:rFonts w:ascii="Times New Roman" w:hAnsi="Times New Roman"/>
          <w:sz w:val="24"/>
          <w:szCs w:val="24"/>
        </w:rPr>
        <w:t>em</w:t>
      </w:r>
      <w:r w:rsidR="00DD5975" w:rsidRPr="00B556F0">
        <w:rPr>
          <w:rFonts w:ascii="Times New Roman" w:hAnsi="Times New Roman"/>
          <w:sz w:val="24"/>
          <w:szCs w:val="24"/>
        </w:rPr>
        <w:t xml:space="preserve"> apstākļ</w:t>
      </w:r>
      <w:r w:rsidR="00691E82" w:rsidRPr="00B556F0">
        <w:rPr>
          <w:rFonts w:ascii="Times New Roman" w:hAnsi="Times New Roman"/>
          <w:sz w:val="24"/>
          <w:szCs w:val="24"/>
        </w:rPr>
        <w:t>i</w:t>
      </w:r>
      <w:r w:rsidR="008148D6" w:rsidRPr="00B556F0">
        <w:rPr>
          <w:rFonts w:ascii="Times New Roman" w:hAnsi="Times New Roman"/>
          <w:sz w:val="24"/>
          <w:szCs w:val="24"/>
        </w:rPr>
        <w:t>em</w:t>
      </w:r>
      <w:r w:rsidR="00DD5975" w:rsidRPr="00B556F0">
        <w:rPr>
          <w:rFonts w:ascii="Times New Roman" w:hAnsi="Times New Roman"/>
          <w:sz w:val="24"/>
          <w:szCs w:val="24"/>
        </w:rPr>
        <w:t>:</w:t>
      </w:r>
    </w:p>
    <w:p w14:paraId="6220235F" w14:textId="236A953C" w:rsidR="00C865D3" w:rsidRPr="008E4BF4" w:rsidRDefault="00100463" w:rsidP="008E4BF4">
      <w:pPr>
        <w:pStyle w:val="ListParagraph"/>
        <w:numPr>
          <w:ilvl w:val="2"/>
          <w:numId w:val="16"/>
        </w:numPr>
        <w:spacing w:after="0"/>
        <w:jc w:val="both"/>
        <w:rPr>
          <w:rFonts w:ascii="Times New Roman" w:hAnsi="Times New Roman"/>
          <w:sz w:val="24"/>
          <w:szCs w:val="24"/>
        </w:rPr>
      </w:pPr>
      <w:r w:rsidRPr="008E4BF4">
        <w:rPr>
          <w:rFonts w:ascii="Times New Roman" w:hAnsi="Times New Roman"/>
          <w:sz w:val="24"/>
          <w:szCs w:val="24"/>
        </w:rPr>
        <w:t>kapitālsabiedrība darbojas konkurences apstākļos tādos</w:t>
      </w:r>
      <w:r w:rsidR="002E4CE8" w:rsidRPr="008E4BF4">
        <w:rPr>
          <w:rFonts w:ascii="Times New Roman" w:hAnsi="Times New Roman"/>
          <w:sz w:val="24"/>
          <w:szCs w:val="24"/>
        </w:rPr>
        <w:t xml:space="preserve"> preču un pakalpojumu segmentos, kuros </w:t>
      </w:r>
      <w:r w:rsidRPr="008E4BF4">
        <w:rPr>
          <w:rFonts w:ascii="Times New Roman" w:hAnsi="Times New Roman"/>
          <w:sz w:val="24"/>
          <w:szCs w:val="24"/>
        </w:rPr>
        <w:t xml:space="preserve">līdzvērtīgas </w:t>
      </w:r>
      <w:r w:rsidR="00744075" w:rsidRPr="008E4BF4">
        <w:rPr>
          <w:rFonts w:ascii="Times New Roman" w:hAnsi="Times New Roman"/>
          <w:sz w:val="24"/>
          <w:szCs w:val="24"/>
        </w:rPr>
        <w:t>tiesības sniegt pakalpojumus un preces ir arī privātiem komersantiem, t.i., kapitālsabiedrībai nav no normatīvajiem aktiem izrietošu ekskluzīvu tiesību sniegt at</w:t>
      </w:r>
      <w:r w:rsidR="007B47B3" w:rsidRPr="008E4BF4">
        <w:rPr>
          <w:rFonts w:ascii="Times New Roman" w:hAnsi="Times New Roman"/>
          <w:sz w:val="24"/>
          <w:szCs w:val="24"/>
        </w:rPr>
        <w:t>tiecīgos pakalpojumus un preces;</w:t>
      </w:r>
    </w:p>
    <w:p w14:paraId="73B067E1" w14:textId="77777777" w:rsidR="008E4BF4" w:rsidRPr="008E4BF4" w:rsidRDefault="008E4BF4" w:rsidP="008E4BF4">
      <w:pPr>
        <w:pStyle w:val="ListParagraph"/>
        <w:spacing w:after="0"/>
        <w:ind w:left="1800"/>
        <w:jc w:val="both"/>
        <w:rPr>
          <w:rFonts w:ascii="Times New Roman" w:hAnsi="Times New Roman"/>
          <w:sz w:val="24"/>
          <w:szCs w:val="24"/>
        </w:rPr>
      </w:pPr>
    </w:p>
    <w:p w14:paraId="173FC535" w14:textId="56783BDF" w:rsidR="00DE7C9C" w:rsidRPr="008E4BF4" w:rsidRDefault="00691E82" w:rsidP="008E4BF4">
      <w:pPr>
        <w:pStyle w:val="ListParagraph"/>
        <w:numPr>
          <w:ilvl w:val="2"/>
          <w:numId w:val="16"/>
        </w:numPr>
        <w:spacing w:after="0"/>
        <w:jc w:val="both"/>
        <w:rPr>
          <w:rFonts w:ascii="Times New Roman" w:hAnsi="Times New Roman"/>
          <w:sz w:val="24"/>
          <w:szCs w:val="24"/>
        </w:rPr>
      </w:pPr>
      <w:r w:rsidRPr="008E4BF4">
        <w:rPr>
          <w:rFonts w:ascii="Times New Roman" w:hAnsi="Times New Roman"/>
          <w:sz w:val="24"/>
          <w:szCs w:val="24"/>
        </w:rPr>
        <w:t>kapitālsabiedrības lielumu raksturojošie rādītāji</w:t>
      </w:r>
      <w:r w:rsidR="00C865D3" w:rsidRPr="008E4BF4">
        <w:rPr>
          <w:rFonts w:ascii="Times New Roman" w:hAnsi="Times New Roman"/>
          <w:sz w:val="24"/>
          <w:szCs w:val="24"/>
        </w:rPr>
        <w:t xml:space="preserve"> </w:t>
      </w:r>
      <w:r w:rsidR="00826C29" w:rsidRPr="008E4BF4">
        <w:rPr>
          <w:rFonts w:ascii="Times New Roman" w:hAnsi="Times New Roman"/>
          <w:sz w:val="24"/>
          <w:szCs w:val="24"/>
        </w:rPr>
        <w:t xml:space="preserve">ir </w:t>
      </w:r>
      <w:r w:rsidRPr="008E4BF4">
        <w:rPr>
          <w:rFonts w:ascii="Times New Roman" w:hAnsi="Times New Roman"/>
          <w:sz w:val="24"/>
          <w:szCs w:val="24"/>
        </w:rPr>
        <w:t>būtiski augstāki nekā attiecīgās kapitālsabiedrību</w:t>
      </w:r>
      <w:r w:rsidR="00C865D3" w:rsidRPr="008E4BF4">
        <w:rPr>
          <w:rFonts w:ascii="Times New Roman" w:hAnsi="Times New Roman"/>
          <w:sz w:val="24"/>
          <w:szCs w:val="24"/>
        </w:rPr>
        <w:t xml:space="preserve"> lieluma grupas rādītāju augšējās robežas. </w:t>
      </w:r>
      <w:r w:rsidR="00744075" w:rsidRPr="008E4BF4">
        <w:rPr>
          <w:rFonts w:ascii="Times New Roman" w:hAnsi="Times New Roman"/>
          <w:sz w:val="24"/>
          <w:szCs w:val="24"/>
        </w:rPr>
        <w:t>Piemēram</w:t>
      </w:r>
      <w:r w:rsidR="00826C29" w:rsidRPr="008E4BF4">
        <w:rPr>
          <w:rFonts w:ascii="Times New Roman" w:hAnsi="Times New Roman"/>
          <w:sz w:val="24"/>
          <w:szCs w:val="24"/>
        </w:rPr>
        <w:t>,</w:t>
      </w:r>
      <w:r w:rsidR="00F079C0" w:rsidRPr="008E4BF4">
        <w:rPr>
          <w:rFonts w:ascii="Times New Roman" w:hAnsi="Times New Roman"/>
          <w:sz w:val="24"/>
          <w:szCs w:val="24"/>
        </w:rPr>
        <w:t xml:space="preserve"> tiek būtiski</w:t>
      </w:r>
      <w:r w:rsidR="00C865D3" w:rsidRPr="008E4BF4">
        <w:rPr>
          <w:rFonts w:ascii="Times New Roman" w:hAnsi="Times New Roman"/>
          <w:sz w:val="24"/>
          <w:szCs w:val="24"/>
        </w:rPr>
        <w:t xml:space="preserve"> (vairākas reizes)</w:t>
      </w:r>
      <w:r w:rsidR="00F079C0" w:rsidRPr="008E4BF4">
        <w:rPr>
          <w:rFonts w:ascii="Times New Roman" w:hAnsi="Times New Roman"/>
          <w:sz w:val="24"/>
          <w:szCs w:val="24"/>
        </w:rPr>
        <w:t xml:space="preserve"> pārsniegts lielai kapitālsabiedrībai noteiktais </w:t>
      </w:r>
      <w:r w:rsidR="007A5C66" w:rsidRPr="008E4BF4">
        <w:rPr>
          <w:rFonts w:ascii="Times New Roman" w:hAnsi="Times New Roman"/>
          <w:sz w:val="24"/>
          <w:szCs w:val="24"/>
        </w:rPr>
        <w:t>apgrozījum</w:t>
      </w:r>
      <w:r w:rsidRPr="008E4BF4">
        <w:rPr>
          <w:rFonts w:ascii="Times New Roman" w:hAnsi="Times New Roman"/>
          <w:sz w:val="24"/>
          <w:szCs w:val="24"/>
        </w:rPr>
        <w:t>a vai bilances kopsummas apjoms</w:t>
      </w:r>
      <w:r w:rsidR="007A5C66" w:rsidRPr="008E4BF4">
        <w:rPr>
          <w:rFonts w:ascii="Times New Roman" w:hAnsi="Times New Roman"/>
          <w:sz w:val="24"/>
          <w:szCs w:val="24"/>
        </w:rPr>
        <w:t xml:space="preserve"> vai </w:t>
      </w:r>
      <w:r w:rsidR="00C865D3" w:rsidRPr="008E4BF4">
        <w:rPr>
          <w:rFonts w:ascii="Times New Roman" w:hAnsi="Times New Roman"/>
          <w:sz w:val="24"/>
          <w:szCs w:val="24"/>
        </w:rPr>
        <w:t xml:space="preserve">minimālais </w:t>
      </w:r>
      <w:r w:rsidR="00F079C0" w:rsidRPr="008E4BF4">
        <w:rPr>
          <w:rFonts w:ascii="Times New Roman" w:hAnsi="Times New Roman"/>
          <w:sz w:val="24"/>
          <w:szCs w:val="24"/>
        </w:rPr>
        <w:t>darbinieku skaits</w:t>
      </w:r>
      <w:r w:rsidR="007A5C66" w:rsidRPr="008E4BF4">
        <w:rPr>
          <w:rFonts w:ascii="Times New Roman" w:hAnsi="Times New Roman"/>
          <w:sz w:val="24"/>
          <w:szCs w:val="24"/>
        </w:rPr>
        <w:t xml:space="preserve"> (</w:t>
      </w:r>
      <w:r w:rsidR="00F079C0" w:rsidRPr="008E4BF4">
        <w:rPr>
          <w:rFonts w:ascii="Times New Roman" w:hAnsi="Times New Roman"/>
          <w:sz w:val="24"/>
          <w:szCs w:val="24"/>
        </w:rPr>
        <w:t xml:space="preserve">piemēram, </w:t>
      </w:r>
      <w:r w:rsidR="007A5C66" w:rsidRPr="008E4BF4">
        <w:rPr>
          <w:rFonts w:ascii="Times New Roman" w:hAnsi="Times New Roman"/>
          <w:sz w:val="24"/>
          <w:szCs w:val="24"/>
        </w:rPr>
        <w:t xml:space="preserve">darbinieku skaits </w:t>
      </w:r>
      <w:r w:rsidR="00C865D3" w:rsidRPr="008E4BF4">
        <w:rPr>
          <w:rFonts w:ascii="Times New Roman" w:hAnsi="Times New Roman"/>
          <w:sz w:val="24"/>
          <w:szCs w:val="24"/>
        </w:rPr>
        <w:t>lielajās valsts kapitālsabiedrīb</w:t>
      </w:r>
      <w:r w:rsidR="007A5C66" w:rsidRPr="008E4BF4">
        <w:rPr>
          <w:rFonts w:ascii="Times New Roman" w:hAnsi="Times New Roman"/>
          <w:sz w:val="24"/>
          <w:szCs w:val="24"/>
        </w:rPr>
        <w:t>ās)</w:t>
      </w:r>
      <w:r w:rsidR="007B47B3" w:rsidRPr="008E4BF4">
        <w:rPr>
          <w:rFonts w:ascii="Times New Roman" w:hAnsi="Times New Roman"/>
          <w:sz w:val="24"/>
          <w:szCs w:val="24"/>
        </w:rPr>
        <w:t>;</w:t>
      </w:r>
    </w:p>
    <w:p w14:paraId="23913BFE" w14:textId="77777777" w:rsidR="008E4BF4" w:rsidRPr="00EF1E63" w:rsidRDefault="008E4BF4" w:rsidP="008E4BF4">
      <w:pPr>
        <w:spacing w:after="0"/>
        <w:jc w:val="both"/>
        <w:rPr>
          <w:rFonts w:ascii="Times New Roman" w:hAnsi="Times New Roman"/>
          <w:sz w:val="24"/>
          <w:szCs w:val="24"/>
          <w:lang w:val="lv-LV"/>
        </w:rPr>
      </w:pPr>
    </w:p>
    <w:p w14:paraId="61017920" w14:textId="492464AE" w:rsidR="006246E7" w:rsidRPr="00B556F0" w:rsidRDefault="006246E7" w:rsidP="008E4BF4">
      <w:pPr>
        <w:spacing w:after="0"/>
        <w:ind w:left="1701" w:hanging="567"/>
        <w:jc w:val="both"/>
        <w:rPr>
          <w:rFonts w:ascii="Times New Roman" w:hAnsi="Times New Roman"/>
          <w:b/>
          <w:sz w:val="24"/>
          <w:szCs w:val="24"/>
          <w:lang w:val="lv-LV"/>
        </w:rPr>
      </w:pPr>
      <w:r w:rsidRPr="00B556F0">
        <w:rPr>
          <w:rFonts w:ascii="Times New Roman" w:hAnsi="Times New Roman"/>
          <w:sz w:val="24"/>
          <w:szCs w:val="24"/>
          <w:lang w:val="lv-LV"/>
        </w:rPr>
        <w:t>8.6.3. kapitālsabiedrības īstenoto uzdevumu sarežģītība (piemēram, apjomīgu projektu īstenošana, jaunu funkciju</w:t>
      </w:r>
      <w:r w:rsidR="00502406" w:rsidRPr="00B556F0">
        <w:rPr>
          <w:rFonts w:ascii="Times New Roman" w:hAnsi="Times New Roman"/>
          <w:sz w:val="24"/>
          <w:szCs w:val="24"/>
          <w:lang w:val="lv-LV"/>
        </w:rPr>
        <w:t>/</w:t>
      </w:r>
      <w:r w:rsidR="00DA757A" w:rsidRPr="00B556F0">
        <w:rPr>
          <w:rFonts w:ascii="Times New Roman" w:hAnsi="Times New Roman"/>
          <w:sz w:val="24"/>
          <w:szCs w:val="24"/>
          <w:lang w:val="lv-LV"/>
        </w:rPr>
        <w:t>pakalpojumu</w:t>
      </w:r>
      <w:r w:rsidR="00502406" w:rsidRPr="00B556F0">
        <w:rPr>
          <w:rFonts w:ascii="Times New Roman" w:hAnsi="Times New Roman"/>
          <w:sz w:val="24"/>
          <w:szCs w:val="24"/>
          <w:lang w:val="lv-LV"/>
        </w:rPr>
        <w:t xml:space="preserve"> ieviešana</w:t>
      </w:r>
      <w:r w:rsidRPr="00B556F0">
        <w:rPr>
          <w:rFonts w:ascii="Times New Roman" w:hAnsi="Times New Roman"/>
          <w:sz w:val="24"/>
          <w:szCs w:val="24"/>
          <w:lang w:val="lv-LV"/>
        </w:rPr>
        <w:t>, pārvald</w:t>
      </w:r>
      <w:r w:rsidR="00502406" w:rsidRPr="00B556F0">
        <w:rPr>
          <w:rFonts w:ascii="Times New Roman" w:hAnsi="Times New Roman"/>
          <w:sz w:val="24"/>
          <w:szCs w:val="24"/>
          <w:lang w:val="lv-LV"/>
        </w:rPr>
        <w:t>āmie riski</w:t>
      </w:r>
      <w:r w:rsidRPr="00B556F0">
        <w:rPr>
          <w:rFonts w:ascii="Times New Roman" w:hAnsi="Times New Roman"/>
          <w:sz w:val="24"/>
          <w:szCs w:val="24"/>
          <w:lang w:val="lv-LV"/>
        </w:rPr>
        <w:t xml:space="preserve"> ar būtisku ietekmi uz kapitālsabiedrības darbību un finanšu vai nefinanšu mērķu sasniegšanu)</w:t>
      </w:r>
      <w:r w:rsidR="00DA757A" w:rsidRPr="00B556F0">
        <w:rPr>
          <w:rFonts w:ascii="Times New Roman" w:hAnsi="Times New Roman"/>
          <w:sz w:val="24"/>
          <w:szCs w:val="24"/>
          <w:lang w:val="lv-LV"/>
        </w:rPr>
        <w:t>.</w:t>
      </w:r>
    </w:p>
    <w:p w14:paraId="53748DBE" w14:textId="77777777" w:rsidR="00DE7C9C" w:rsidRPr="005D5DE5" w:rsidRDefault="00DE7C9C" w:rsidP="00DF3BE6">
      <w:pPr>
        <w:pStyle w:val="ListParagraph"/>
        <w:rPr>
          <w:rFonts w:ascii="Times New Roman" w:hAnsi="Times New Roman"/>
        </w:rPr>
      </w:pPr>
    </w:p>
    <w:p w14:paraId="04A7A826" w14:textId="77777777" w:rsidR="0055181D" w:rsidRDefault="0055181D" w:rsidP="00D0743E">
      <w:pPr>
        <w:pStyle w:val="ListParagraph"/>
        <w:numPr>
          <w:ilvl w:val="0"/>
          <w:numId w:val="16"/>
        </w:numPr>
        <w:spacing w:after="0" w:line="240" w:lineRule="auto"/>
        <w:ind w:left="709" w:hanging="709"/>
        <w:jc w:val="both"/>
        <w:rPr>
          <w:rFonts w:ascii="Times New Roman" w:hAnsi="Times New Roman"/>
          <w:sz w:val="24"/>
          <w:szCs w:val="24"/>
        </w:rPr>
      </w:pPr>
      <w:r>
        <w:rPr>
          <w:rFonts w:ascii="Times New Roman" w:hAnsi="Times New Roman"/>
          <w:sz w:val="24"/>
          <w:szCs w:val="24"/>
        </w:rPr>
        <w:t>Nosakot mēneša atlīdzību valdes priekšsēdētājam, ņem vērā:</w:t>
      </w:r>
    </w:p>
    <w:p w14:paraId="6FD732B3" w14:textId="38C8BC87" w:rsidR="0055181D" w:rsidRDefault="0055181D" w:rsidP="0055181D">
      <w:pPr>
        <w:pStyle w:val="ListParagraph"/>
        <w:numPr>
          <w:ilvl w:val="1"/>
          <w:numId w:val="16"/>
        </w:numPr>
        <w:ind w:left="1134" w:hanging="425"/>
        <w:jc w:val="both"/>
        <w:rPr>
          <w:rFonts w:ascii="Times New Roman" w:hAnsi="Times New Roman"/>
          <w:sz w:val="24"/>
          <w:szCs w:val="24"/>
        </w:rPr>
      </w:pPr>
      <w:r w:rsidRPr="00660D3F">
        <w:rPr>
          <w:rFonts w:ascii="Times New Roman" w:hAnsi="Times New Roman"/>
          <w:sz w:val="24"/>
          <w:szCs w:val="24"/>
        </w:rPr>
        <w:t>tiesiski pieļaujamo priekšsēdētāja mēneša atlīdzības diapazonu atbilstoši Atlīdzības noteikumiem (piemēram, mazai kapitālsabiedrībai 2017.</w:t>
      </w:r>
      <w:r w:rsidR="007B47B3">
        <w:rPr>
          <w:rFonts w:ascii="Times New Roman" w:hAnsi="Times New Roman"/>
          <w:sz w:val="24"/>
          <w:szCs w:val="24"/>
        </w:rPr>
        <w:t> </w:t>
      </w:r>
      <w:r w:rsidRPr="00660D3F">
        <w:rPr>
          <w:rFonts w:ascii="Times New Roman" w:hAnsi="Times New Roman"/>
          <w:sz w:val="24"/>
          <w:szCs w:val="24"/>
        </w:rPr>
        <w:t>gadā valdes priekšsēdētāja atlīdzības diapazons ir 859 – 4295 eiro)</w:t>
      </w:r>
      <w:r>
        <w:rPr>
          <w:rStyle w:val="FootnoteReference"/>
          <w:rFonts w:ascii="Times New Roman" w:hAnsi="Times New Roman"/>
          <w:sz w:val="24"/>
          <w:szCs w:val="24"/>
        </w:rPr>
        <w:footnoteReference w:id="3"/>
      </w:r>
      <w:r w:rsidRPr="00660D3F">
        <w:rPr>
          <w:rFonts w:ascii="Times New Roman" w:hAnsi="Times New Roman"/>
          <w:sz w:val="24"/>
          <w:szCs w:val="24"/>
        </w:rPr>
        <w:t>;</w:t>
      </w:r>
    </w:p>
    <w:p w14:paraId="5D9DCF20" w14:textId="77777777" w:rsidR="008E4BF4" w:rsidRDefault="008E4BF4" w:rsidP="00EF1E63">
      <w:pPr>
        <w:pStyle w:val="ListParagraph"/>
        <w:ind w:left="1134"/>
        <w:jc w:val="both"/>
        <w:rPr>
          <w:rFonts w:ascii="Times New Roman" w:hAnsi="Times New Roman"/>
          <w:sz w:val="24"/>
          <w:szCs w:val="24"/>
        </w:rPr>
      </w:pPr>
    </w:p>
    <w:p w14:paraId="2DC0F5AA" w14:textId="6772C3A7" w:rsidR="00294CED" w:rsidRDefault="00294CED" w:rsidP="0055181D">
      <w:pPr>
        <w:pStyle w:val="ListParagraph"/>
        <w:numPr>
          <w:ilvl w:val="1"/>
          <w:numId w:val="16"/>
        </w:numPr>
        <w:ind w:left="1134" w:hanging="425"/>
        <w:jc w:val="both"/>
        <w:rPr>
          <w:rFonts w:ascii="Times New Roman" w:hAnsi="Times New Roman"/>
          <w:sz w:val="24"/>
          <w:szCs w:val="24"/>
        </w:rPr>
      </w:pPr>
      <w:r w:rsidRPr="006141A7">
        <w:rPr>
          <w:rFonts w:ascii="Times New Roman" w:hAnsi="Times New Roman"/>
          <w:sz w:val="24"/>
          <w:szCs w:val="24"/>
        </w:rPr>
        <w:t>vadlīniju 7.</w:t>
      </w:r>
      <w:r w:rsidR="007B47B3">
        <w:rPr>
          <w:rFonts w:ascii="Times New Roman" w:hAnsi="Times New Roman"/>
          <w:sz w:val="24"/>
          <w:szCs w:val="24"/>
        </w:rPr>
        <w:t xml:space="preserve"> </w:t>
      </w:r>
      <w:r>
        <w:rPr>
          <w:rFonts w:ascii="Times New Roman" w:hAnsi="Times New Roman"/>
          <w:sz w:val="24"/>
          <w:szCs w:val="24"/>
        </w:rPr>
        <w:t>un 8.</w:t>
      </w:r>
      <w:r w:rsidR="007B47B3">
        <w:rPr>
          <w:rFonts w:ascii="Times New Roman" w:hAnsi="Times New Roman"/>
          <w:sz w:val="24"/>
          <w:szCs w:val="24"/>
        </w:rPr>
        <w:t> </w:t>
      </w:r>
      <w:r w:rsidRPr="006141A7">
        <w:rPr>
          <w:rFonts w:ascii="Times New Roman" w:hAnsi="Times New Roman"/>
          <w:sz w:val="24"/>
          <w:szCs w:val="24"/>
        </w:rPr>
        <w:t xml:space="preserve">punktā minētos </w:t>
      </w:r>
      <w:r>
        <w:rPr>
          <w:rFonts w:ascii="Times New Roman" w:hAnsi="Times New Roman"/>
          <w:sz w:val="24"/>
          <w:szCs w:val="24"/>
        </w:rPr>
        <w:t>principus</w:t>
      </w:r>
      <w:r w:rsidR="00010280" w:rsidRPr="00010280">
        <w:rPr>
          <w:rFonts w:ascii="Times New Roman" w:hAnsi="Times New Roman"/>
          <w:sz w:val="24"/>
          <w:szCs w:val="24"/>
        </w:rPr>
        <w:t xml:space="preserve"> </w:t>
      </w:r>
      <w:r w:rsidR="00010280">
        <w:rPr>
          <w:rFonts w:ascii="Times New Roman" w:hAnsi="Times New Roman"/>
          <w:sz w:val="24"/>
          <w:szCs w:val="24"/>
        </w:rPr>
        <w:t>un</w:t>
      </w:r>
      <w:r w:rsidR="00010280" w:rsidRPr="006141A7">
        <w:rPr>
          <w:rFonts w:ascii="Times New Roman" w:hAnsi="Times New Roman"/>
          <w:sz w:val="24"/>
          <w:szCs w:val="24"/>
        </w:rPr>
        <w:t xml:space="preserve"> kritērijus</w:t>
      </w:r>
      <w:r>
        <w:rPr>
          <w:rFonts w:ascii="Times New Roman" w:hAnsi="Times New Roman"/>
          <w:sz w:val="24"/>
          <w:szCs w:val="24"/>
        </w:rPr>
        <w:t>.</w:t>
      </w:r>
    </w:p>
    <w:p w14:paraId="5192E7FB" w14:textId="77777777" w:rsidR="0055181D" w:rsidRPr="005D5DE5" w:rsidRDefault="0055181D" w:rsidP="0074620B">
      <w:pPr>
        <w:pStyle w:val="ListParagraph"/>
        <w:ind w:left="709"/>
        <w:jc w:val="both"/>
        <w:rPr>
          <w:rFonts w:ascii="Times New Roman" w:hAnsi="Times New Roman"/>
        </w:rPr>
      </w:pPr>
    </w:p>
    <w:p w14:paraId="0BDA750F" w14:textId="07F55F3D" w:rsidR="00640A04" w:rsidRPr="006141A7" w:rsidRDefault="00640A04" w:rsidP="0074620B">
      <w:pPr>
        <w:pStyle w:val="ListParagraph"/>
        <w:numPr>
          <w:ilvl w:val="0"/>
          <w:numId w:val="16"/>
        </w:numPr>
        <w:ind w:left="709" w:hanging="709"/>
        <w:jc w:val="both"/>
        <w:rPr>
          <w:rFonts w:ascii="Times New Roman" w:hAnsi="Times New Roman"/>
          <w:sz w:val="24"/>
          <w:szCs w:val="24"/>
        </w:rPr>
      </w:pPr>
      <w:r w:rsidRPr="006141A7">
        <w:rPr>
          <w:rFonts w:ascii="Times New Roman" w:hAnsi="Times New Roman"/>
          <w:sz w:val="24"/>
          <w:szCs w:val="24"/>
        </w:rPr>
        <w:t xml:space="preserve">Ja saskaņā ar kapitālsabiedrības statūtiem tās valde sastāv no viena valdes locekļa, valdes locekļa mēneša atlīdzības apmēra noteikšanai piemēro vadlīniju </w:t>
      </w:r>
      <w:r w:rsidR="00294CED">
        <w:rPr>
          <w:rFonts w:ascii="Times New Roman" w:hAnsi="Times New Roman"/>
          <w:sz w:val="24"/>
          <w:szCs w:val="24"/>
        </w:rPr>
        <w:t>9</w:t>
      </w:r>
      <w:r w:rsidRPr="006141A7">
        <w:rPr>
          <w:rFonts w:ascii="Times New Roman" w:hAnsi="Times New Roman"/>
          <w:sz w:val="24"/>
          <w:szCs w:val="24"/>
        </w:rPr>
        <w:t>.</w:t>
      </w:r>
      <w:r w:rsidR="007B47B3">
        <w:rPr>
          <w:rFonts w:ascii="Times New Roman" w:hAnsi="Times New Roman"/>
          <w:sz w:val="24"/>
          <w:szCs w:val="24"/>
        </w:rPr>
        <w:t> </w:t>
      </w:r>
      <w:r w:rsidRPr="006141A7">
        <w:rPr>
          <w:rFonts w:ascii="Times New Roman" w:hAnsi="Times New Roman"/>
          <w:sz w:val="24"/>
          <w:szCs w:val="24"/>
        </w:rPr>
        <w:t xml:space="preserve">punktā minētos </w:t>
      </w:r>
      <w:r w:rsidR="00294CED">
        <w:rPr>
          <w:rFonts w:ascii="Times New Roman" w:hAnsi="Times New Roman"/>
          <w:sz w:val="24"/>
          <w:szCs w:val="24"/>
        </w:rPr>
        <w:t>principus</w:t>
      </w:r>
      <w:r w:rsidR="00010280">
        <w:rPr>
          <w:rFonts w:ascii="Times New Roman" w:hAnsi="Times New Roman"/>
          <w:sz w:val="24"/>
          <w:szCs w:val="24"/>
        </w:rPr>
        <w:t xml:space="preserve"> un</w:t>
      </w:r>
      <w:r w:rsidR="00010280" w:rsidRPr="006141A7">
        <w:rPr>
          <w:rFonts w:ascii="Times New Roman" w:hAnsi="Times New Roman"/>
          <w:sz w:val="24"/>
          <w:szCs w:val="24"/>
        </w:rPr>
        <w:t xml:space="preserve"> kritērijus</w:t>
      </w:r>
      <w:r w:rsidRPr="006141A7">
        <w:rPr>
          <w:rFonts w:ascii="Times New Roman" w:hAnsi="Times New Roman"/>
          <w:sz w:val="24"/>
          <w:szCs w:val="24"/>
        </w:rPr>
        <w:t>.</w:t>
      </w:r>
    </w:p>
    <w:p w14:paraId="56C97100" w14:textId="77777777" w:rsidR="00E26BD5" w:rsidRPr="005D5DE5" w:rsidRDefault="00E26BD5" w:rsidP="00E26BD5">
      <w:pPr>
        <w:pStyle w:val="ListParagraph"/>
        <w:ind w:left="567"/>
        <w:jc w:val="both"/>
        <w:rPr>
          <w:rFonts w:ascii="Times New Roman" w:hAnsi="Times New Roman"/>
        </w:rPr>
      </w:pPr>
    </w:p>
    <w:p w14:paraId="090101D1" w14:textId="77777777" w:rsidR="006F1D8D" w:rsidRDefault="003B25D5" w:rsidP="00530F40">
      <w:pPr>
        <w:pStyle w:val="ListParagraph"/>
        <w:numPr>
          <w:ilvl w:val="0"/>
          <w:numId w:val="16"/>
        </w:numPr>
        <w:ind w:left="567" w:hanging="567"/>
        <w:jc w:val="both"/>
        <w:rPr>
          <w:rFonts w:ascii="Times New Roman" w:hAnsi="Times New Roman"/>
          <w:sz w:val="24"/>
          <w:szCs w:val="24"/>
        </w:rPr>
      </w:pPr>
      <w:r>
        <w:rPr>
          <w:rFonts w:ascii="Times New Roman" w:hAnsi="Times New Roman"/>
          <w:sz w:val="24"/>
          <w:szCs w:val="24"/>
        </w:rPr>
        <w:lastRenderedPageBreak/>
        <w:t>Nosakot mēneša atlīdzības apmēru valdes loceklim, ņem vērā:</w:t>
      </w:r>
    </w:p>
    <w:p w14:paraId="06AF6939" w14:textId="77777777" w:rsidR="003B25D5" w:rsidRDefault="00640A04" w:rsidP="002925DF">
      <w:pPr>
        <w:pStyle w:val="ListParagraph"/>
        <w:numPr>
          <w:ilvl w:val="1"/>
          <w:numId w:val="16"/>
        </w:numPr>
        <w:ind w:left="1276" w:hanging="567"/>
        <w:jc w:val="both"/>
        <w:rPr>
          <w:rFonts w:ascii="Times New Roman" w:hAnsi="Times New Roman"/>
          <w:sz w:val="24"/>
          <w:szCs w:val="24"/>
        </w:rPr>
      </w:pPr>
      <w:r>
        <w:rPr>
          <w:rFonts w:ascii="Times New Roman" w:hAnsi="Times New Roman"/>
          <w:sz w:val="24"/>
          <w:szCs w:val="24"/>
        </w:rPr>
        <w:t>t</w:t>
      </w:r>
      <w:r w:rsidR="00E26BD5">
        <w:rPr>
          <w:rFonts w:ascii="Times New Roman" w:hAnsi="Times New Roman"/>
          <w:sz w:val="24"/>
          <w:szCs w:val="24"/>
        </w:rPr>
        <w:t>iesiski pieļaujamo procentuālo attiecību no valdes priekšsēdētāja mēneša atlīdzības – līdz 90%;</w:t>
      </w:r>
    </w:p>
    <w:p w14:paraId="12646F53" w14:textId="701F205E" w:rsidR="00E26BD5" w:rsidRDefault="00640A04" w:rsidP="002925DF">
      <w:pPr>
        <w:pStyle w:val="ListParagraph"/>
        <w:numPr>
          <w:ilvl w:val="1"/>
          <w:numId w:val="16"/>
        </w:numPr>
        <w:ind w:left="1276" w:hanging="567"/>
        <w:jc w:val="both"/>
        <w:rPr>
          <w:rFonts w:ascii="Times New Roman" w:hAnsi="Times New Roman"/>
          <w:sz w:val="24"/>
          <w:szCs w:val="24"/>
        </w:rPr>
      </w:pPr>
      <w:r>
        <w:rPr>
          <w:rFonts w:ascii="Times New Roman" w:hAnsi="Times New Roman"/>
          <w:sz w:val="24"/>
          <w:szCs w:val="24"/>
        </w:rPr>
        <w:t>v</w:t>
      </w:r>
      <w:r w:rsidR="00E26BD5">
        <w:rPr>
          <w:rFonts w:ascii="Times New Roman" w:hAnsi="Times New Roman"/>
          <w:sz w:val="24"/>
          <w:szCs w:val="24"/>
        </w:rPr>
        <w:t xml:space="preserve">idējo valdes locekļa mēneša atlīdzības apmēra īpatsvaru pret valdes priekšsēdētāja mēneša </w:t>
      </w:r>
      <w:r w:rsidR="00300FF4">
        <w:rPr>
          <w:rFonts w:ascii="Times New Roman" w:hAnsi="Times New Roman"/>
          <w:sz w:val="24"/>
          <w:szCs w:val="24"/>
        </w:rPr>
        <w:t xml:space="preserve">atlīdzību </w:t>
      </w:r>
      <w:r w:rsidR="00E26BD5">
        <w:rPr>
          <w:rFonts w:ascii="Times New Roman" w:hAnsi="Times New Roman"/>
          <w:sz w:val="24"/>
          <w:szCs w:val="24"/>
        </w:rPr>
        <w:t>privātajā sektorā līdzīga lieluma uzņēmumā tajā pašā nozarē</w:t>
      </w:r>
      <w:r w:rsidR="005D5DE5">
        <w:rPr>
          <w:rStyle w:val="FootnoteReference"/>
          <w:rFonts w:ascii="Times New Roman" w:hAnsi="Times New Roman"/>
          <w:sz w:val="24"/>
          <w:szCs w:val="24"/>
        </w:rPr>
        <w:footnoteReference w:id="4"/>
      </w:r>
      <w:r w:rsidR="00341ACA">
        <w:rPr>
          <w:rFonts w:ascii="Times New Roman" w:hAnsi="Times New Roman"/>
          <w:sz w:val="24"/>
          <w:szCs w:val="24"/>
        </w:rPr>
        <w:t>;</w:t>
      </w:r>
      <w:r w:rsidR="00E26BD5">
        <w:rPr>
          <w:rFonts w:ascii="Times New Roman" w:hAnsi="Times New Roman"/>
          <w:sz w:val="24"/>
          <w:szCs w:val="24"/>
        </w:rPr>
        <w:t xml:space="preserve"> </w:t>
      </w:r>
    </w:p>
    <w:p w14:paraId="320F7ECC" w14:textId="76955EB9" w:rsidR="00880EA5" w:rsidRDefault="006141A7" w:rsidP="005D5DE5">
      <w:pPr>
        <w:pStyle w:val="ListParagraph"/>
        <w:numPr>
          <w:ilvl w:val="1"/>
          <w:numId w:val="16"/>
        </w:numPr>
        <w:ind w:left="1276" w:hanging="567"/>
        <w:jc w:val="both"/>
        <w:rPr>
          <w:rFonts w:ascii="Times New Roman" w:hAnsi="Times New Roman"/>
          <w:sz w:val="24"/>
          <w:szCs w:val="24"/>
        </w:rPr>
      </w:pPr>
      <w:r w:rsidRPr="006141A7">
        <w:rPr>
          <w:rFonts w:ascii="Times New Roman" w:hAnsi="Times New Roman"/>
          <w:sz w:val="24"/>
          <w:szCs w:val="24"/>
        </w:rPr>
        <w:t>vadlīniju 7.</w:t>
      </w:r>
      <w:r w:rsidR="007B47B3">
        <w:rPr>
          <w:rFonts w:ascii="Times New Roman" w:hAnsi="Times New Roman"/>
          <w:sz w:val="24"/>
          <w:szCs w:val="24"/>
        </w:rPr>
        <w:t xml:space="preserve"> </w:t>
      </w:r>
      <w:r w:rsidR="00294CED">
        <w:rPr>
          <w:rFonts w:ascii="Times New Roman" w:hAnsi="Times New Roman"/>
          <w:sz w:val="24"/>
          <w:szCs w:val="24"/>
        </w:rPr>
        <w:t>un 8.</w:t>
      </w:r>
      <w:r w:rsidR="007B47B3">
        <w:rPr>
          <w:rFonts w:ascii="Times New Roman" w:hAnsi="Times New Roman"/>
          <w:sz w:val="24"/>
          <w:szCs w:val="24"/>
        </w:rPr>
        <w:t> </w:t>
      </w:r>
      <w:r w:rsidRPr="006141A7">
        <w:rPr>
          <w:rFonts w:ascii="Times New Roman" w:hAnsi="Times New Roman"/>
          <w:sz w:val="24"/>
          <w:szCs w:val="24"/>
        </w:rPr>
        <w:t xml:space="preserve">punktā minētos </w:t>
      </w:r>
      <w:r w:rsidR="00294CED">
        <w:rPr>
          <w:rFonts w:ascii="Times New Roman" w:hAnsi="Times New Roman"/>
          <w:sz w:val="24"/>
          <w:szCs w:val="24"/>
        </w:rPr>
        <w:t>principus</w:t>
      </w:r>
      <w:r w:rsidR="00010280">
        <w:rPr>
          <w:rFonts w:ascii="Times New Roman" w:hAnsi="Times New Roman"/>
          <w:sz w:val="24"/>
          <w:szCs w:val="24"/>
        </w:rPr>
        <w:t xml:space="preserve"> un</w:t>
      </w:r>
      <w:r w:rsidR="00010280" w:rsidRPr="006141A7">
        <w:rPr>
          <w:rFonts w:ascii="Times New Roman" w:hAnsi="Times New Roman"/>
          <w:sz w:val="24"/>
          <w:szCs w:val="24"/>
        </w:rPr>
        <w:t xml:space="preserve"> kritērijus</w:t>
      </w:r>
      <w:r w:rsidRPr="006141A7">
        <w:rPr>
          <w:rFonts w:ascii="Times New Roman" w:hAnsi="Times New Roman"/>
          <w:sz w:val="24"/>
          <w:szCs w:val="24"/>
        </w:rPr>
        <w:t xml:space="preserve">. </w:t>
      </w:r>
    </w:p>
    <w:p w14:paraId="17802211" w14:textId="77777777" w:rsidR="00D214ED" w:rsidRPr="005D5DE5" w:rsidRDefault="00D214ED" w:rsidP="00D214ED">
      <w:pPr>
        <w:pStyle w:val="ListParagraph"/>
        <w:ind w:left="1134"/>
        <w:jc w:val="both"/>
        <w:rPr>
          <w:rFonts w:ascii="Times New Roman" w:hAnsi="Times New Roman"/>
        </w:rPr>
      </w:pPr>
    </w:p>
    <w:p w14:paraId="29A7A45E" w14:textId="77777777" w:rsidR="00880EA5" w:rsidRPr="00C52B5D" w:rsidRDefault="00880EA5" w:rsidP="00530F40">
      <w:pPr>
        <w:pStyle w:val="ListParagraph"/>
        <w:numPr>
          <w:ilvl w:val="0"/>
          <w:numId w:val="16"/>
        </w:numPr>
        <w:ind w:left="709" w:hanging="709"/>
        <w:jc w:val="both"/>
        <w:rPr>
          <w:rFonts w:ascii="Times New Roman" w:hAnsi="Times New Roman"/>
          <w:sz w:val="24"/>
          <w:szCs w:val="24"/>
        </w:rPr>
      </w:pPr>
      <w:r>
        <w:rPr>
          <w:rFonts w:ascii="Times New Roman" w:hAnsi="Times New Roman"/>
          <w:sz w:val="24"/>
          <w:szCs w:val="24"/>
        </w:rPr>
        <w:t xml:space="preserve">Nosakot mēneša atlīdzības apmēru </w:t>
      </w:r>
      <w:r w:rsidRPr="00C52B5D">
        <w:rPr>
          <w:rFonts w:ascii="Times New Roman" w:hAnsi="Times New Roman"/>
          <w:sz w:val="24"/>
          <w:szCs w:val="24"/>
        </w:rPr>
        <w:t>padomes priekšsēdētājam</w:t>
      </w:r>
      <w:r w:rsidR="00640A04" w:rsidRPr="00C52B5D">
        <w:rPr>
          <w:rFonts w:ascii="Times New Roman" w:hAnsi="Times New Roman"/>
          <w:sz w:val="24"/>
          <w:szCs w:val="24"/>
        </w:rPr>
        <w:t>,</w:t>
      </w:r>
      <w:r w:rsidRPr="00C52B5D">
        <w:rPr>
          <w:rFonts w:ascii="Times New Roman" w:hAnsi="Times New Roman"/>
          <w:sz w:val="24"/>
          <w:szCs w:val="24"/>
        </w:rPr>
        <w:t xml:space="preserve"> ņem vērā:</w:t>
      </w:r>
    </w:p>
    <w:p w14:paraId="1F597AD9" w14:textId="5B5FCBA0" w:rsidR="00C52B5D" w:rsidRPr="00563FBB" w:rsidRDefault="00C52B5D" w:rsidP="002925DF">
      <w:pPr>
        <w:pStyle w:val="ListParagraph"/>
        <w:numPr>
          <w:ilvl w:val="1"/>
          <w:numId w:val="16"/>
        </w:numPr>
        <w:ind w:left="1276" w:hanging="567"/>
        <w:jc w:val="both"/>
        <w:rPr>
          <w:rFonts w:ascii="Times New Roman" w:hAnsi="Times New Roman"/>
          <w:sz w:val="24"/>
          <w:szCs w:val="24"/>
        </w:rPr>
      </w:pPr>
      <w:r w:rsidRPr="00C52B5D">
        <w:rPr>
          <w:rFonts w:ascii="Times New Roman" w:hAnsi="Times New Roman"/>
          <w:sz w:val="24"/>
          <w:szCs w:val="24"/>
        </w:rPr>
        <w:t xml:space="preserve">tiesiski pieļaujamo priekšsēdētāja mēneša atlīdzības diapazonu atbilstoši Atlīdzības noteikumiem </w:t>
      </w:r>
      <w:r>
        <w:rPr>
          <w:rFonts w:ascii="Times New Roman" w:hAnsi="Times New Roman"/>
          <w:sz w:val="24"/>
          <w:szCs w:val="24"/>
        </w:rPr>
        <w:t>(</w:t>
      </w:r>
      <w:r w:rsidRPr="00E9723F">
        <w:rPr>
          <w:rFonts w:ascii="Times New Roman" w:hAnsi="Times New Roman"/>
          <w:sz w:val="24"/>
          <w:szCs w:val="24"/>
        </w:rPr>
        <w:t xml:space="preserve">piemēram, </w:t>
      </w:r>
      <w:r>
        <w:rPr>
          <w:rFonts w:ascii="Times New Roman" w:hAnsi="Times New Roman"/>
          <w:sz w:val="24"/>
          <w:szCs w:val="24"/>
        </w:rPr>
        <w:t>vidējai</w:t>
      </w:r>
      <w:r w:rsidRPr="00E9723F">
        <w:rPr>
          <w:rFonts w:ascii="Times New Roman" w:hAnsi="Times New Roman"/>
          <w:sz w:val="24"/>
          <w:szCs w:val="24"/>
        </w:rPr>
        <w:t xml:space="preserve"> kapitālsabiedrībai 2017.</w:t>
      </w:r>
      <w:r w:rsidR="007B47B3">
        <w:rPr>
          <w:rFonts w:ascii="Times New Roman" w:hAnsi="Times New Roman"/>
          <w:sz w:val="24"/>
          <w:szCs w:val="24"/>
        </w:rPr>
        <w:t> </w:t>
      </w:r>
      <w:r w:rsidRPr="00E9723F">
        <w:rPr>
          <w:rFonts w:ascii="Times New Roman" w:hAnsi="Times New Roman"/>
          <w:sz w:val="24"/>
          <w:szCs w:val="24"/>
        </w:rPr>
        <w:t xml:space="preserve">gadā </w:t>
      </w:r>
      <w:r>
        <w:rPr>
          <w:rFonts w:ascii="Times New Roman" w:hAnsi="Times New Roman"/>
          <w:sz w:val="24"/>
          <w:szCs w:val="24"/>
        </w:rPr>
        <w:t xml:space="preserve">padomes priekšsēdētāja atlīdzības </w:t>
      </w:r>
      <w:r w:rsidRPr="00E9723F">
        <w:rPr>
          <w:rFonts w:ascii="Times New Roman" w:hAnsi="Times New Roman"/>
          <w:sz w:val="24"/>
          <w:szCs w:val="24"/>
        </w:rPr>
        <w:t xml:space="preserve">diapazons ir 859 – </w:t>
      </w:r>
      <w:r>
        <w:rPr>
          <w:rFonts w:ascii="Times New Roman" w:hAnsi="Times New Roman"/>
          <w:sz w:val="24"/>
          <w:szCs w:val="24"/>
        </w:rPr>
        <w:t>206</w:t>
      </w:r>
      <w:r w:rsidR="00861FC3">
        <w:rPr>
          <w:rFonts w:ascii="Times New Roman" w:hAnsi="Times New Roman"/>
          <w:sz w:val="24"/>
          <w:szCs w:val="24"/>
        </w:rPr>
        <w:t>1</w:t>
      </w:r>
      <w:r w:rsidRPr="00E9723F">
        <w:rPr>
          <w:rFonts w:ascii="Times New Roman" w:hAnsi="Times New Roman"/>
          <w:sz w:val="24"/>
          <w:szCs w:val="24"/>
        </w:rPr>
        <w:t xml:space="preserve"> eiro</w:t>
      </w:r>
      <w:r>
        <w:rPr>
          <w:rFonts w:ascii="Times New Roman" w:hAnsi="Times New Roman"/>
          <w:sz w:val="24"/>
          <w:szCs w:val="24"/>
        </w:rPr>
        <w:t>)</w:t>
      </w:r>
      <w:r w:rsidRPr="00C52B5D">
        <w:rPr>
          <w:rFonts w:ascii="Times New Roman" w:hAnsi="Times New Roman"/>
          <w:sz w:val="24"/>
          <w:szCs w:val="24"/>
        </w:rPr>
        <w:t>;</w:t>
      </w:r>
    </w:p>
    <w:p w14:paraId="46CAA25C" w14:textId="7EC42344" w:rsidR="00613447" w:rsidRPr="00EE5E51" w:rsidRDefault="00010280" w:rsidP="002925DF">
      <w:pPr>
        <w:pStyle w:val="ListParagraph"/>
        <w:numPr>
          <w:ilvl w:val="1"/>
          <w:numId w:val="16"/>
        </w:numPr>
        <w:ind w:left="1276" w:hanging="567"/>
        <w:jc w:val="both"/>
        <w:rPr>
          <w:rFonts w:ascii="Times New Roman" w:hAnsi="Times New Roman"/>
          <w:sz w:val="24"/>
          <w:szCs w:val="24"/>
        </w:rPr>
      </w:pPr>
      <w:r w:rsidRPr="00EE5E51">
        <w:rPr>
          <w:rFonts w:ascii="Times New Roman" w:hAnsi="Times New Roman"/>
          <w:sz w:val="24"/>
          <w:szCs w:val="24"/>
        </w:rPr>
        <w:t xml:space="preserve">ka, </w:t>
      </w:r>
      <w:r w:rsidR="00880EA5" w:rsidRPr="00EE5E51">
        <w:rPr>
          <w:rFonts w:ascii="Times New Roman" w:hAnsi="Times New Roman"/>
          <w:sz w:val="24"/>
          <w:szCs w:val="24"/>
        </w:rPr>
        <w:t xml:space="preserve">padomes priekšsēdētājam </w:t>
      </w:r>
      <w:r w:rsidR="00D214ED" w:rsidRPr="00EE5E51">
        <w:rPr>
          <w:rFonts w:ascii="Times New Roman" w:hAnsi="Times New Roman"/>
          <w:sz w:val="24"/>
          <w:szCs w:val="24"/>
        </w:rPr>
        <w:t xml:space="preserve">mēneša </w:t>
      </w:r>
      <w:r w:rsidR="006141A7" w:rsidRPr="00EE5E51">
        <w:rPr>
          <w:rFonts w:ascii="Times New Roman" w:hAnsi="Times New Roman"/>
          <w:sz w:val="24"/>
          <w:szCs w:val="24"/>
        </w:rPr>
        <w:t xml:space="preserve">atlīdzības īpatsvars </w:t>
      </w:r>
      <w:r w:rsidR="00F22D8A" w:rsidRPr="00EE5E51">
        <w:rPr>
          <w:rFonts w:ascii="Times New Roman" w:hAnsi="Times New Roman"/>
          <w:sz w:val="24"/>
          <w:szCs w:val="24"/>
        </w:rPr>
        <w:t xml:space="preserve">veido </w:t>
      </w:r>
      <w:r w:rsidR="00306BB7" w:rsidRPr="0012083F">
        <w:rPr>
          <w:rFonts w:ascii="Times New Roman" w:hAnsi="Times New Roman"/>
          <w:sz w:val="24"/>
          <w:szCs w:val="24"/>
        </w:rPr>
        <w:t xml:space="preserve">aptuveni </w:t>
      </w:r>
      <w:r w:rsidR="006141A7" w:rsidRPr="00EE5E51">
        <w:rPr>
          <w:rFonts w:ascii="Times New Roman" w:hAnsi="Times New Roman"/>
          <w:sz w:val="24"/>
          <w:szCs w:val="24"/>
        </w:rPr>
        <w:t>30% no valdes priekšsēdētāja</w:t>
      </w:r>
      <w:r w:rsidR="00D214ED" w:rsidRPr="00EE5E51">
        <w:rPr>
          <w:rFonts w:ascii="Times New Roman" w:hAnsi="Times New Roman"/>
          <w:sz w:val="24"/>
          <w:szCs w:val="24"/>
        </w:rPr>
        <w:t>m noteiktās mēneša atlīdzības tajā paš</w:t>
      </w:r>
      <w:r w:rsidR="00737137" w:rsidRPr="00EE5E51">
        <w:rPr>
          <w:rFonts w:ascii="Times New Roman" w:hAnsi="Times New Roman"/>
          <w:sz w:val="24"/>
          <w:szCs w:val="24"/>
        </w:rPr>
        <w:t>ā</w:t>
      </w:r>
      <w:r w:rsidR="00D214ED" w:rsidRPr="00EE5E51">
        <w:rPr>
          <w:rFonts w:ascii="Times New Roman" w:hAnsi="Times New Roman"/>
          <w:sz w:val="24"/>
          <w:szCs w:val="24"/>
        </w:rPr>
        <w:t xml:space="preserve"> kapitālsabiedrībā</w:t>
      </w:r>
      <w:r w:rsidRPr="00EE5E51">
        <w:rPr>
          <w:rFonts w:ascii="Times New Roman" w:hAnsi="Times New Roman"/>
          <w:sz w:val="24"/>
          <w:szCs w:val="24"/>
        </w:rPr>
        <w:t>;</w:t>
      </w:r>
    </w:p>
    <w:p w14:paraId="66C380DB" w14:textId="5FC8280D" w:rsidR="00D214ED" w:rsidRPr="00613447" w:rsidRDefault="00D214ED" w:rsidP="005D5DE5">
      <w:pPr>
        <w:pStyle w:val="ListParagraph"/>
        <w:numPr>
          <w:ilvl w:val="1"/>
          <w:numId w:val="16"/>
        </w:numPr>
        <w:ind w:left="1276" w:hanging="567"/>
        <w:jc w:val="both"/>
        <w:rPr>
          <w:rFonts w:ascii="Times New Roman" w:hAnsi="Times New Roman"/>
          <w:sz w:val="24"/>
          <w:szCs w:val="24"/>
        </w:rPr>
      </w:pPr>
      <w:r w:rsidRPr="00613447">
        <w:rPr>
          <w:rFonts w:ascii="Times New Roman" w:hAnsi="Times New Roman"/>
          <w:sz w:val="24"/>
          <w:szCs w:val="24"/>
        </w:rPr>
        <w:t>vadlīniju 7.</w:t>
      </w:r>
      <w:r w:rsidR="007B47B3">
        <w:rPr>
          <w:rFonts w:ascii="Times New Roman" w:hAnsi="Times New Roman"/>
          <w:sz w:val="24"/>
          <w:szCs w:val="24"/>
        </w:rPr>
        <w:t> </w:t>
      </w:r>
      <w:r w:rsidR="00294CED">
        <w:rPr>
          <w:rFonts w:ascii="Times New Roman" w:hAnsi="Times New Roman"/>
          <w:sz w:val="24"/>
          <w:szCs w:val="24"/>
        </w:rPr>
        <w:t>un 8</w:t>
      </w:r>
      <w:r w:rsidR="007B47B3">
        <w:rPr>
          <w:rFonts w:ascii="Times New Roman" w:hAnsi="Times New Roman"/>
          <w:sz w:val="24"/>
          <w:szCs w:val="24"/>
        </w:rPr>
        <w:t> </w:t>
      </w:r>
      <w:r w:rsidR="00294CED">
        <w:rPr>
          <w:rFonts w:ascii="Times New Roman" w:hAnsi="Times New Roman"/>
          <w:sz w:val="24"/>
          <w:szCs w:val="24"/>
        </w:rPr>
        <w:t>.</w:t>
      </w:r>
      <w:r w:rsidRPr="00613447">
        <w:rPr>
          <w:rFonts w:ascii="Times New Roman" w:hAnsi="Times New Roman"/>
          <w:sz w:val="24"/>
          <w:szCs w:val="24"/>
        </w:rPr>
        <w:t xml:space="preserve">punktā minētos </w:t>
      </w:r>
      <w:r w:rsidR="00294CED">
        <w:rPr>
          <w:rFonts w:ascii="Times New Roman" w:hAnsi="Times New Roman"/>
          <w:sz w:val="24"/>
          <w:szCs w:val="24"/>
        </w:rPr>
        <w:t>principus</w:t>
      </w:r>
      <w:r w:rsidR="00010280" w:rsidRPr="00010280">
        <w:rPr>
          <w:rFonts w:ascii="Times New Roman" w:hAnsi="Times New Roman"/>
          <w:sz w:val="24"/>
          <w:szCs w:val="24"/>
        </w:rPr>
        <w:t xml:space="preserve"> </w:t>
      </w:r>
      <w:r w:rsidR="00010280">
        <w:rPr>
          <w:rFonts w:ascii="Times New Roman" w:hAnsi="Times New Roman"/>
          <w:sz w:val="24"/>
          <w:szCs w:val="24"/>
        </w:rPr>
        <w:t>un</w:t>
      </w:r>
      <w:r w:rsidR="00010280" w:rsidRPr="006141A7">
        <w:rPr>
          <w:rFonts w:ascii="Times New Roman" w:hAnsi="Times New Roman"/>
          <w:sz w:val="24"/>
          <w:szCs w:val="24"/>
        </w:rPr>
        <w:t xml:space="preserve"> kritērijus</w:t>
      </w:r>
      <w:r w:rsidRPr="00613447">
        <w:rPr>
          <w:rFonts w:ascii="Times New Roman" w:hAnsi="Times New Roman"/>
          <w:sz w:val="24"/>
          <w:szCs w:val="24"/>
        </w:rPr>
        <w:t>.</w:t>
      </w:r>
    </w:p>
    <w:p w14:paraId="75333ECD" w14:textId="77777777" w:rsidR="00640A04" w:rsidRPr="005D5DE5" w:rsidRDefault="00640A04" w:rsidP="00640A04">
      <w:pPr>
        <w:pStyle w:val="ListParagraph"/>
        <w:ind w:left="1680"/>
        <w:jc w:val="both"/>
        <w:rPr>
          <w:rFonts w:ascii="Times New Roman" w:hAnsi="Times New Roman"/>
          <w:highlight w:val="yellow"/>
        </w:rPr>
      </w:pPr>
    </w:p>
    <w:bookmarkEnd w:id="1"/>
    <w:bookmarkEnd w:id="2"/>
    <w:p w14:paraId="49FD383B" w14:textId="77777777" w:rsidR="00C80921" w:rsidRDefault="00640A04" w:rsidP="00D214ED">
      <w:pPr>
        <w:pStyle w:val="ListParagraph"/>
        <w:numPr>
          <w:ilvl w:val="0"/>
          <w:numId w:val="16"/>
        </w:numPr>
        <w:ind w:left="567" w:hanging="567"/>
        <w:rPr>
          <w:rFonts w:ascii="Times New Roman" w:hAnsi="Times New Roman"/>
          <w:sz w:val="24"/>
          <w:szCs w:val="24"/>
        </w:rPr>
      </w:pPr>
      <w:r w:rsidRPr="00640A04">
        <w:rPr>
          <w:rFonts w:ascii="Times New Roman" w:hAnsi="Times New Roman"/>
          <w:sz w:val="24"/>
          <w:szCs w:val="24"/>
        </w:rPr>
        <w:t xml:space="preserve">Nosakot mēneša atlīdzības apmēru </w:t>
      </w:r>
      <w:r w:rsidR="00C52B5D">
        <w:rPr>
          <w:rFonts w:ascii="Times New Roman" w:hAnsi="Times New Roman"/>
          <w:sz w:val="24"/>
          <w:szCs w:val="24"/>
        </w:rPr>
        <w:t>padomes</w:t>
      </w:r>
      <w:r w:rsidRPr="00640A04">
        <w:rPr>
          <w:rFonts w:ascii="Times New Roman" w:hAnsi="Times New Roman"/>
          <w:sz w:val="24"/>
          <w:szCs w:val="24"/>
        </w:rPr>
        <w:t xml:space="preserve"> loceklim, ņem vērā</w:t>
      </w:r>
      <w:r w:rsidR="00C52B5D">
        <w:rPr>
          <w:rFonts w:ascii="Times New Roman" w:hAnsi="Times New Roman"/>
          <w:sz w:val="24"/>
          <w:szCs w:val="24"/>
        </w:rPr>
        <w:t>:</w:t>
      </w:r>
    </w:p>
    <w:p w14:paraId="12630FB8" w14:textId="1CB55504" w:rsidR="00D214ED" w:rsidRPr="00613447" w:rsidRDefault="00C52B5D" w:rsidP="00613447">
      <w:pPr>
        <w:pStyle w:val="ListParagraph"/>
        <w:numPr>
          <w:ilvl w:val="1"/>
          <w:numId w:val="16"/>
        </w:numPr>
        <w:ind w:left="1418" w:hanging="709"/>
        <w:jc w:val="both"/>
        <w:rPr>
          <w:rFonts w:ascii="Times New Roman" w:hAnsi="Times New Roman"/>
          <w:sz w:val="24"/>
          <w:szCs w:val="24"/>
        </w:rPr>
      </w:pPr>
      <w:r w:rsidRPr="00C52B5D">
        <w:rPr>
          <w:rFonts w:ascii="Times New Roman" w:hAnsi="Times New Roman"/>
          <w:sz w:val="24"/>
          <w:szCs w:val="24"/>
        </w:rPr>
        <w:t xml:space="preserve">tiesiski pieļaujamo procentuālo attiecību no </w:t>
      </w:r>
      <w:r>
        <w:rPr>
          <w:rFonts w:ascii="Times New Roman" w:hAnsi="Times New Roman"/>
          <w:sz w:val="24"/>
          <w:szCs w:val="24"/>
        </w:rPr>
        <w:t>padomes</w:t>
      </w:r>
      <w:r w:rsidRPr="00C52B5D">
        <w:rPr>
          <w:rFonts w:ascii="Times New Roman" w:hAnsi="Times New Roman"/>
          <w:sz w:val="24"/>
          <w:szCs w:val="24"/>
        </w:rPr>
        <w:t xml:space="preserve"> priekšsēdētāja mēneša atlīdzības – līdz 90</w:t>
      </w:r>
      <w:r w:rsidR="007B47B3">
        <w:rPr>
          <w:rFonts w:ascii="Times New Roman" w:hAnsi="Times New Roman"/>
          <w:sz w:val="24"/>
          <w:szCs w:val="24"/>
        </w:rPr>
        <w:t> </w:t>
      </w:r>
      <w:r w:rsidRPr="00C52B5D">
        <w:rPr>
          <w:rFonts w:ascii="Times New Roman" w:hAnsi="Times New Roman"/>
          <w:sz w:val="24"/>
          <w:szCs w:val="24"/>
        </w:rPr>
        <w:t>%;</w:t>
      </w:r>
    </w:p>
    <w:p w14:paraId="7D5EC8FA" w14:textId="738B2935" w:rsidR="00D214ED" w:rsidRPr="00C52B5D" w:rsidRDefault="00D214ED" w:rsidP="00D214ED">
      <w:pPr>
        <w:pStyle w:val="ListParagraph"/>
        <w:numPr>
          <w:ilvl w:val="1"/>
          <w:numId w:val="16"/>
        </w:numPr>
        <w:ind w:left="1418" w:hanging="709"/>
        <w:jc w:val="both"/>
        <w:rPr>
          <w:rFonts w:ascii="Times New Roman" w:hAnsi="Times New Roman"/>
          <w:sz w:val="24"/>
          <w:szCs w:val="24"/>
        </w:rPr>
      </w:pPr>
      <w:r w:rsidRPr="00D214ED">
        <w:rPr>
          <w:rFonts w:ascii="Times New Roman" w:hAnsi="Times New Roman"/>
          <w:sz w:val="24"/>
          <w:szCs w:val="24"/>
        </w:rPr>
        <w:tab/>
        <w:t>vadlīniju 7.</w:t>
      </w:r>
      <w:r w:rsidR="00294CED">
        <w:rPr>
          <w:rFonts w:ascii="Times New Roman" w:hAnsi="Times New Roman"/>
          <w:sz w:val="24"/>
          <w:szCs w:val="24"/>
        </w:rPr>
        <w:t xml:space="preserve"> un 8.</w:t>
      </w:r>
      <w:r w:rsidR="007B47B3">
        <w:rPr>
          <w:rFonts w:ascii="Times New Roman" w:hAnsi="Times New Roman"/>
          <w:sz w:val="24"/>
          <w:szCs w:val="24"/>
        </w:rPr>
        <w:t> </w:t>
      </w:r>
      <w:r w:rsidRPr="00D214ED">
        <w:rPr>
          <w:rFonts w:ascii="Times New Roman" w:hAnsi="Times New Roman"/>
          <w:sz w:val="24"/>
          <w:szCs w:val="24"/>
        </w:rPr>
        <w:t xml:space="preserve">punktā minētos </w:t>
      </w:r>
      <w:r w:rsidR="00294CED">
        <w:rPr>
          <w:rFonts w:ascii="Times New Roman" w:hAnsi="Times New Roman"/>
          <w:sz w:val="24"/>
          <w:szCs w:val="24"/>
        </w:rPr>
        <w:t>principus</w:t>
      </w:r>
      <w:r w:rsidR="00010280">
        <w:rPr>
          <w:rFonts w:ascii="Times New Roman" w:hAnsi="Times New Roman"/>
          <w:sz w:val="24"/>
          <w:szCs w:val="24"/>
        </w:rPr>
        <w:t xml:space="preserve"> un</w:t>
      </w:r>
      <w:r w:rsidR="00010280" w:rsidRPr="006141A7">
        <w:rPr>
          <w:rFonts w:ascii="Times New Roman" w:hAnsi="Times New Roman"/>
          <w:sz w:val="24"/>
          <w:szCs w:val="24"/>
        </w:rPr>
        <w:t xml:space="preserve"> kritērijus</w:t>
      </w:r>
      <w:r>
        <w:rPr>
          <w:rFonts w:ascii="Times New Roman" w:hAnsi="Times New Roman"/>
          <w:sz w:val="24"/>
          <w:szCs w:val="24"/>
        </w:rPr>
        <w:t>.</w:t>
      </w:r>
    </w:p>
    <w:p w14:paraId="338C07B0" w14:textId="77777777" w:rsidR="00BC03A2" w:rsidRDefault="00BC03A2" w:rsidP="00C52B5D">
      <w:pPr>
        <w:pStyle w:val="ListParagraph"/>
        <w:ind w:left="1680"/>
        <w:rPr>
          <w:rFonts w:ascii="Times New Roman" w:hAnsi="Times New Roman"/>
          <w:sz w:val="24"/>
          <w:szCs w:val="24"/>
        </w:rPr>
      </w:pPr>
    </w:p>
    <w:p w14:paraId="321789F3" w14:textId="77777777" w:rsidR="008E4BF4" w:rsidRPr="00640A04" w:rsidRDefault="008E4BF4" w:rsidP="00C52B5D">
      <w:pPr>
        <w:pStyle w:val="ListParagraph"/>
        <w:ind w:left="1680"/>
        <w:rPr>
          <w:rFonts w:ascii="Times New Roman" w:hAnsi="Times New Roman"/>
          <w:sz w:val="24"/>
          <w:szCs w:val="24"/>
        </w:rPr>
      </w:pPr>
    </w:p>
    <w:p w14:paraId="19B00B7C" w14:textId="77777777" w:rsidR="00CC0369" w:rsidRPr="00640A04" w:rsidRDefault="00294CED" w:rsidP="00BC03A2">
      <w:pPr>
        <w:pStyle w:val="ListParagraph"/>
        <w:numPr>
          <w:ilvl w:val="0"/>
          <w:numId w:val="4"/>
        </w:numPr>
        <w:spacing w:after="240" w:line="240" w:lineRule="auto"/>
        <w:ind w:left="850" w:hanging="493"/>
        <w:jc w:val="center"/>
        <w:rPr>
          <w:rFonts w:ascii="Times New Roman" w:eastAsia="Times New Roman" w:hAnsi="Times New Roman"/>
          <w:b/>
          <w:sz w:val="24"/>
          <w:szCs w:val="24"/>
        </w:rPr>
      </w:pPr>
      <w:r>
        <w:rPr>
          <w:rFonts w:ascii="Times New Roman" w:eastAsia="Times New Roman" w:hAnsi="Times New Roman"/>
          <w:b/>
          <w:sz w:val="24"/>
          <w:szCs w:val="24"/>
        </w:rPr>
        <w:t>M</w:t>
      </w:r>
      <w:r w:rsidR="00CC0369" w:rsidRPr="00640A04">
        <w:rPr>
          <w:rFonts w:ascii="Times New Roman" w:eastAsia="Times New Roman" w:hAnsi="Times New Roman"/>
          <w:b/>
          <w:sz w:val="24"/>
          <w:szCs w:val="24"/>
        </w:rPr>
        <w:t xml:space="preserve">ēneša atlīdzības pārskatīšana un </w:t>
      </w:r>
      <w:r w:rsidR="005C3F15">
        <w:rPr>
          <w:rFonts w:ascii="Times New Roman" w:eastAsia="Times New Roman" w:hAnsi="Times New Roman"/>
          <w:b/>
          <w:sz w:val="24"/>
          <w:szCs w:val="24"/>
        </w:rPr>
        <w:t>prēmijas</w:t>
      </w:r>
      <w:r w:rsidR="00CC0369" w:rsidRPr="00640A04">
        <w:rPr>
          <w:rFonts w:ascii="Times New Roman" w:eastAsia="Times New Roman" w:hAnsi="Times New Roman"/>
          <w:b/>
          <w:sz w:val="24"/>
          <w:szCs w:val="24"/>
        </w:rPr>
        <w:t xml:space="preserve"> apjoma noteikšana</w:t>
      </w:r>
    </w:p>
    <w:p w14:paraId="720FD6A7" w14:textId="77777777" w:rsidR="00CC0369" w:rsidRPr="00CC0369" w:rsidRDefault="00CC0369" w:rsidP="00566305">
      <w:pPr>
        <w:widowControl/>
        <w:spacing w:after="0" w:line="240" w:lineRule="auto"/>
        <w:ind w:left="567" w:hanging="567"/>
        <w:rPr>
          <w:rFonts w:ascii="Times New Roman" w:eastAsia="Times New Roman" w:hAnsi="Times New Roman"/>
          <w:sz w:val="24"/>
          <w:szCs w:val="24"/>
          <w:lang w:val="lv-LV"/>
        </w:rPr>
      </w:pPr>
    </w:p>
    <w:p w14:paraId="02D178E8" w14:textId="03EBE7CD" w:rsidR="006A6A0D" w:rsidRPr="00DA757A" w:rsidRDefault="005C3F15" w:rsidP="00826C29">
      <w:pPr>
        <w:widowControl/>
        <w:numPr>
          <w:ilvl w:val="0"/>
          <w:numId w:val="16"/>
        </w:numPr>
        <w:spacing w:after="0" w:line="240" w:lineRule="auto"/>
        <w:ind w:left="567" w:hanging="567"/>
        <w:contextualSpacing/>
        <w:jc w:val="both"/>
        <w:rPr>
          <w:rFonts w:ascii="Times New Roman" w:eastAsia="Times New Roman" w:hAnsi="Times New Roman"/>
          <w:sz w:val="28"/>
          <w:szCs w:val="28"/>
          <w:lang w:val="lv-LV"/>
        </w:rPr>
      </w:pPr>
      <w:r w:rsidRPr="003B1772">
        <w:rPr>
          <w:rFonts w:ascii="Times New Roman" w:eastAsia="Times New Roman" w:hAnsi="Times New Roman"/>
          <w:sz w:val="24"/>
          <w:szCs w:val="24"/>
          <w:lang w:val="lv-LV"/>
        </w:rPr>
        <w:t>M</w:t>
      </w:r>
      <w:r w:rsidR="00CC0369" w:rsidRPr="008045DA">
        <w:rPr>
          <w:rFonts w:ascii="Times New Roman" w:eastAsia="Times New Roman" w:hAnsi="Times New Roman"/>
          <w:sz w:val="24"/>
          <w:szCs w:val="24"/>
          <w:lang w:val="lv-LV"/>
        </w:rPr>
        <w:t xml:space="preserve">ēneša atlīdzības apmēru </w:t>
      </w:r>
      <w:r w:rsidR="003B1772" w:rsidRPr="00B556F0">
        <w:rPr>
          <w:rFonts w:ascii="Times New Roman" w:eastAsia="Times New Roman" w:hAnsi="Times New Roman"/>
          <w:sz w:val="24"/>
          <w:szCs w:val="24"/>
          <w:lang w:val="lv-LV"/>
        </w:rPr>
        <w:t>var</w:t>
      </w:r>
      <w:r w:rsidR="003B1772" w:rsidRPr="008045DA">
        <w:rPr>
          <w:rFonts w:ascii="Times New Roman" w:eastAsia="Times New Roman" w:hAnsi="Times New Roman"/>
          <w:sz w:val="24"/>
          <w:szCs w:val="24"/>
          <w:lang w:val="lv-LV"/>
        </w:rPr>
        <w:t xml:space="preserve"> </w:t>
      </w:r>
      <w:r w:rsidR="00CC0369" w:rsidRPr="008045DA">
        <w:rPr>
          <w:rFonts w:ascii="Times New Roman" w:eastAsia="Times New Roman" w:hAnsi="Times New Roman"/>
          <w:sz w:val="24"/>
          <w:szCs w:val="24"/>
          <w:lang w:val="lv-LV"/>
        </w:rPr>
        <w:t xml:space="preserve">pārskatīt reizi gadā pēc kapitālsabiedrības </w:t>
      </w:r>
      <w:r w:rsidR="009209FD" w:rsidRPr="008045DA">
        <w:rPr>
          <w:rFonts w:ascii="Times New Roman" w:eastAsia="Times New Roman" w:hAnsi="Times New Roman"/>
          <w:sz w:val="24"/>
          <w:szCs w:val="24"/>
          <w:lang w:val="lv-LV"/>
        </w:rPr>
        <w:t>gada pārskata apstiprināšanas</w:t>
      </w:r>
      <w:r w:rsidR="00AE6BA3" w:rsidRPr="008045DA">
        <w:rPr>
          <w:rFonts w:ascii="Times New Roman" w:eastAsia="Times New Roman" w:hAnsi="Times New Roman"/>
          <w:sz w:val="24"/>
          <w:szCs w:val="24"/>
          <w:lang w:val="lv-LV"/>
        </w:rPr>
        <w:t>.</w:t>
      </w:r>
      <w:r w:rsidR="009209FD" w:rsidRPr="008045DA">
        <w:rPr>
          <w:rFonts w:ascii="Times New Roman" w:eastAsia="Times New Roman" w:hAnsi="Times New Roman"/>
          <w:sz w:val="24"/>
          <w:szCs w:val="24"/>
          <w:lang w:val="lv-LV"/>
        </w:rPr>
        <w:t xml:space="preserve"> </w:t>
      </w:r>
      <w:r w:rsidR="007E536F" w:rsidRPr="008045DA">
        <w:rPr>
          <w:rFonts w:ascii="Times New Roman" w:eastAsia="Times New Roman" w:hAnsi="Times New Roman"/>
          <w:sz w:val="24"/>
          <w:szCs w:val="24"/>
          <w:lang w:val="lv-LV"/>
        </w:rPr>
        <w:t>V</w:t>
      </w:r>
      <w:r w:rsidR="00025C79" w:rsidRPr="00DD5975">
        <w:rPr>
          <w:rFonts w:ascii="Times New Roman" w:eastAsia="Times New Roman" w:hAnsi="Times New Roman"/>
          <w:sz w:val="24"/>
          <w:szCs w:val="24"/>
          <w:lang w:val="lv-LV"/>
        </w:rPr>
        <w:t>alstī strādājošo iepriekšējā gada mēneša vidējās darba samaksas apmēr</w:t>
      </w:r>
      <w:r w:rsidR="007E536F" w:rsidRPr="00DD5975">
        <w:rPr>
          <w:rFonts w:ascii="Times New Roman" w:eastAsia="Times New Roman" w:hAnsi="Times New Roman"/>
          <w:sz w:val="24"/>
          <w:szCs w:val="24"/>
          <w:lang w:val="lv-LV"/>
        </w:rPr>
        <w:t>a palielināšanās</w:t>
      </w:r>
      <w:r w:rsidR="00025C79" w:rsidRPr="00744075">
        <w:rPr>
          <w:rFonts w:ascii="Times New Roman" w:eastAsia="Times New Roman" w:hAnsi="Times New Roman"/>
          <w:sz w:val="24"/>
          <w:szCs w:val="24"/>
          <w:lang w:val="lv-LV"/>
        </w:rPr>
        <w:t xml:space="preserve"> nav pietiekams pamatojums, lai lemtu par valdes vai padomes locekļu mēnešalgas paaugstināšanu</w:t>
      </w:r>
      <w:r w:rsidR="00613447" w:rsidRPr="003B1772">
        <w:rPr>
          <w:rFonts w:ascii="Times New Roman" w:eastAsia="Times New Roman" w:hAnsi="Times New Roman"/>
          <w:sz w:val="24"/>
          <w:szCs w:val="24"/>
          <w:lang w:val="lv-LV"/>
        </w:rPr>
        <w:t>, jo mēneša atlīdzības apmērs saistāms ar vadlīniju 7.</w:t>
      </w:r>
      <w:r w:rsidRPr="003B1772">
        <w:rPr>
          <w:rFonts w:ascii="Times New Roman" w:eastAsia="Times New Roman" w:hAnsi="Times New Roman"/>
          <w:sz w:val="24"/>
          <w:szCs w:val="24"/>
          <w:lang w:val="lv-LV"/>
        </w:rPr>
        <w:t xml:space="preserve"> un 8.</w:t>
      </w:r>
      <w:r w:rsidR="00613447" w:rsidRPr="003B1772">
        <w:rPr>
          <w:rFonts w:ascii="Times New Roman" w:eastAsia="Times New Roman" w:hAnsi="Times New Roman"/>
          <w:sz w:val="24"/>
          <w:szCs w:val="24"/>
          <w:lang w:val="lv-LV"/>
        </w:rPr>
        <w:t xml:space="preserve">punktā minētajiem </w:t>
      </w:r>
      <w:r w:rsidRPr="003B1772">
        <w:rPr>
          <w:rFonts w:ascii="Times New Roman" w:eastAsia="Times New Roman" w:hAnsi="Times New Roman"/>
          <w:sz w:val="24"/>
          <w:szCs w:val="24"/>
          <w:lang w:val="lv-LV"/>
        </w:rPr>
        <w:t>principiem</w:t>
      </w:r>
      <w:r w:rsidR="00010280" w:rsidRPr="003B1772">
        <w:rPr>
          <w:rFonts w:ascii="Times New Roman" w:eastAsia="Times New Roman" w:hAnsi="Times New Roman"/>
          <w:sz w:val="24"/>
          <w:szCs w:val="24"/>
          <w:lang w:val="lv-LV"/>
        </w:rPr>
        <w:t xml:space="preserve"> </w:t>
      </w:r>
      <w:r w:rsidR="00010280" w:rsidRPr="003B1772">
        <w:rPr>
          <w:rFonts w:ascii="Times New Roman" w:hAnsi="Times New Roman"/>
          <w:sz w:val="24"/>
          <w:szCs w:val="24"/>
          <w:lang w:val="lv-LV"/>
        </w:rPr>
        <w:t>un kritērijiem</w:t>
      </w:r>
      <w:r w:rsidR="00613447" w:rsidRPr="003B1772">
        <w:rPr>
          <w:rFonts w:ascii="Times New Roman" w:eastAsia="Times New Roman" w:hAnsi="Times New Roman"/>
          <w:sz w:val="24"/>
          <w:szCs w:val="24"/>
          <w:lang w:val="lv-LV"/>
        </w:rPr>
        <w:t>.</w:t>
      </w:r>
      <w:r w:rsidR="007E536F" w:rsidRPr="003B1772">
        <w:rPr>
          <w:rFonts w:ascii="Times New Roman" w:eastAsia="Times New Roman" w:hAnsi="Times New Roman"/>
          <w:sz w:val="24"/>
          <w:szCs w:val="24"/>
          <w:lang w:val="lv-LV"/>
        </w:rPr>
        <w:t xml:space="preserve"> </w:t>
      </w:r>
    </w:p>
    <w:p w14:paraId="2B7A5B53" w14:textId="77777777" w:rsidR="00DA757A" w:rsidRPr="00826C29" w:rsidRDefault="00DA757A" w:rsidP="00DA757A">
      <w:pPr>
        <w:widowControl/>
        <w:spacing w:after="0" w:line="240" w:lineRule="auto"/>
        <w:ind w:left="567"/>
        <w:contextualSpacing/>
        <w:jc w:val="both"/>
        <w:rPr>
          <w:rFonts w:ascii="Times New Roman" w:eastAsia="Times New Roman" w:hAnsi="Times New Roman"/>
          <w:sz w:val="28"/>
          <w:szCs w:val="28"/>
          <w:lang w:val="lv-LV"/>
        </w:rPr>
      </w:pPr>
    </w:p>
    <w:p w14:paraId="39181EF8" w14:textId="164243B5" w:rsidR="006A6A0D" w:rsidRDefault="006A6A0D" w:rsidP="00D214ED">
      <w:pPr>
        <w:widowControl/>
        <w:numPr>
          <w:ilvl w:val="0"/>
          <w:numId w:val="16"/>
        </w:numPr>
        <w:spacing w:after="0" w:line="240" w:lineRule="auto"/>
        <w:ind w:left="567" w:hanging="567"/>
        <w:contextual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Pārskatot mēneša atlīdzību</w:t>
      </w:r>
      <w:r w:rsidR="005C3F15">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ņem vērā Atlīdzības noteikumu 13.</w:t>
      </w:r>
      <w:r w:rsidR="007B47B3">
        <w:rPr>
          <w:rFonts w:ascii="Times New Roman" w:eastAsia="Times New Roman" w:hAnsi="Times New Roman"/>
          <w:sz w:val="24"/>
          <w:szCs w:val="24"/>
          <w:lang w:val="lv-LV"/>
        </w:rPr>
        <w:t> </w:t>
      </w:r>
      <w:r>
        <w:rPr>
          <w:rFonts w:ascii="Times New Roman" w:eastAsia="Times New Roman" w:hAnsi="Times New Roman"/>
          <w:sz w:val="24"/>
          <w:szCs w:val="24"/>
          <w:lang w:val="lv-LV"/>
        </w:rPr>
        <w:t>punktā noteikto mēneša atlīdzības kāpuma ierobežojumu 25</w:t>
      </w:r>
      <w:r w:rsidR="007B47B3">
        <w:rPr>
          <w:rFonts w:ascii="Times New Roman" w:eastAsia="Times New Roman" w:hAnsi="Times New Roman"/>
          <w:sz w:val="24"/>
          <w:szCs w:val="24"/>
          <w:lang w:val="lv-LV"/>
        </w:rPr>
        <w:t> </w:t>
      </w:r>
      <w:r>
        <w:rPr>
          <w:rFonts w:ascii="Times New Roman" w:eastAsia="Times New Roman" w:hAnsi="Times New Roman"/>
          <w:sz w:val="24"/>
          <w:szCs w:val="24"/>
          <w:lang w:val="lv-LV"/>
        </w:rPr>
        <w:t>%, ja attiecināms.</w:t>
      </w:r>
    </w:p>
    <w:p w14:paraId="6D68DCE5" w14:textId="77777777" w:rsidR="00AE6BA3" w:rsidRPr="00BC03A2" w:rsidRDefault="00AE6BA3" w:rsidP="001500D2">
      <w:pPr>
        <w:pStyle w:val="ListParagraph"/>
        <w:rPr>
          <w:rFonts w:ascii="Times New Roman" w:eastAsia="Times New Roman" w:hAnsi="Times New Roman"/>
          <w:sz w:val="28"/>
          <w:szCs w:val="28"/>
        </w:rPr>
      </w:pPr>
    </w:p>
    <w:p w14:paraId="6AEF3500" w14:textId="0EF658B5" w:rsidR="006A6A0D" w:rsidRDefault="006A6A0D" w:rsidP="006A6A0D">
      <w:pPr>
        <w:pStyle w:val="ListParagraph"/>
        <w:numPr>
          <w:ilvl w:val="0"/>
          <w:numId w:val="16"/>
        </w:numPr>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Lēmumu par </w:t>
      </w:r>
      <w:r w:rsidR="005C3F15">
        <w:rPr>
          <w:rFonts w:ascii="Times New Roman" w:eastAsia="Times New Roman" w:hAnsi="Times New Roman"/>
          <w:sz w:val="24"/>
          <w:szCs w:val="24"/>
        </w:rPr>
        <w:t>prēmijas (</w:t>
      </w:r>
      <w:r>
        <w:rPr>
          <w:rFonts w:ascii="Times New Roman" w:eastAsia="Times New Roman" w:hAnsi="Times New Roman"/>
          <w:sz w:val="24"/>
          <w:szCs w:val="24"/>
        </w:rPr>
        <w:t xml:space="preserve">atlīdzības </w:t>
      </w:r>
      <w:r w:rsidR="005C3F15">
        <w:rPr>
          <w:rFonts w:ascii="Times New Roman" w:eastAsia="Times New Roman" w:hAnsi="Times New Roman"/>
          <w:sz w:val="24"/>
          <w:szCs w:val="24"/>
        </w:rPr>
        <w:t xml:space="preserve">mainīgas </w:t>
      </w:r>
      <w:r>
        <w:rPr>
          <w:rFonts w:ascii="Times New Roman" w:eastAsia="Times New Roman" w:hAnsi="Times New Roman"/>
          <w:sz w:val="24"/>
          <w:szCs w:val="24"/>
        </w:rPr>
        <w:t>daļas</w:t>
      </w:r>
      <w:r w:rsidR="003D0C42">
        <w:rPr>
          <w:rFonts w:ascii="Times New Roman" w:eastAsia="Times New Roman" w:hAnsi="Times New Roman"/>
          <w:sz w:val="24"/>
          <w:szCs w:val="24"/>
        </w:rPr>
        <w:t xml:space="preserve">) </w:t>
      </w:r>
      <w:r w:rsidR="00AE6BA3" w:rsidRPr="00AE6BA3">
        <w:rPr>
          <w:rFonts w:ascii="Times New Roman" w:eastAsia="Times New Roman" w:hAnsi="Times New Roman"/>
          <w:sz w:val="24"/>
          <w:szCs w:val="24"/>
        </w:rPr>
        <w:t xml:space="preserve">izmaksāšanu </w:t>
      </w:r>
      <w:r>
        <w:rPr>
          <w:rFonts w:ascii="Times New Roman" w:eastAsia="Times New Roman" w:hAnsi="Times New Roman"/>
          <w:sz w:val="24"/>
          <w:szCs w:val="24"/>
        </w:rPr>
        <w:t xml:space="preserve">pieņem pēc gada pārskata apstiprināšanas un </w:t>
      </w:r>
      <w:r w:rsidR="00AE6BA3" w:rsidRPr="00AE6BA3">
        <w:rPr>
          <w:rFonts w:ascii="Times New Roman" w:eastAsia="Times New Roman" w:hAnsi="Times New Roman"/>
          <w:sz w:val="24"/>
          <w:szCs w:val="24"/>
        </w:rPr>
        <w:t>kapitālsabiedrības</w:t>
      </w:r>
      <w:r>
        <w:rPr>
          <w:rFonts w:ascii="Times New Roman" w:eastAsia="Times New Roman" w:hAnsi="Times New Roman"/>
          <w:sz w:val="24"/>
          <w:szCs w:val="24"/>
        </w:rPr>
        <w:t>, tās valdes un padomes</w:t>
      </w:r>
      <w:r w:rsidR="00AE6BA3" w:rsidRPr="00AE6BA3">
        <w:rPr>
          <w:rFonts w:ascii="Times New Roman" w:eastAsia="Times New Roman" w:hAnsi="Times New Roman"/>
          <w:sz w:val="24"/>
          <w:szCs w:val="24"/>
        </w:rPr>
        <w:t xml:space="preserve"> darbība</w:t>
      </w:r>
      <w:r>
        <w:rPr>
          <w:rFonts w:ascii="Times New Roman" w:eastAsia="Times New Roman" w:hAnsi="Times New Roman"/>
          <w:sz w:val="24"/>
          <w:szCs w:val="24"/>
        </w:rPr>
        <w:t>s pārskata gadā</w:t>
      </w:r>
      <w:r w:rsidR="009E24B4">
        <w:rPr>
          <w:rFonts w:ascii="Times New Roman" w:eastAsia="Times New Roman" w:hAnsi="Times New Roman"/>
          <w:sz w:val="24"/>
          <w:szCs w:val="24"/>
        </w:rPr>
        <w:t xml:space="preserve"> izvērtēšanas</w:t>
      </w:r>
      <w:r w:rsidR="00AE6BA3" w:rsidRPr="00AE6BA3">
        <w:rPr>
          <w:rFonts w:ascii="Times New Roman" w:eastAsia="Times New Roman" w:hAnsi="Times New Roman"/>
          <w:sz w:val="24"/>
          <w:szCs w:val="24"/>
        </w:rPr>
        <w:t xml:space="preserve">. </w:t>
      </w:r>
    </w:p>
    <w:p w14:paraId="75D12BEB" w14:textId="77777777" w:rsidR="006A6A0D" w:rsidRPr="00BC03A2" w:rsidRDefault="006A6A0D" w:rsidP="006A6A0D">
      <w:pPr>
        <w:pStyle w:val="ListParagraph"/>
        <w:ind w:left="567"/>
        <w:jc w:val="both"/>
        <w:rPr>
          <w:rFonts w:ascii="Times New Roman" w:eastAsia="Times New Roman" w:hAnsi="Times New Roman"/>
          <w:sz w:val="28"/>
          <w:szCs w:val="28"/>
        </w:rPr>
      </w:pPr>
    </w:p>
    <w:p w14:paraId="748EDE5D" w14:textId="77777777" w:rsidR="00AE6BA3" w:rsidRPr="00A23C18" w:rsidRDefault="001500D2" w:rsidP="00613447">
      <w:pPr>
        <w:pStyle w:val="ListParagraph"/>
        <w:numPr>
          <w:ilvl w:val="0"/>
          <w:numId w:val="16"/>
        </w:numPr>
        <w:spacing w:after="0" w:line="240" w:lineRule="auto"/>
        <w:ind w:left="567" w:hanging="567"/>
        <w:jc w:val="both"/>
        <w:rPr>
          <w:rFonts w:ascii="Times New Roman" w:eastAsia="Times New Roman" w:hAnsi="Times New Roman"/>
          <w:sz w:val="24"/>
          <w:szCs w:val="24"/>
        </w:rPr>
      </w:pPr>
      <w:r w:rsidRPr="00FD1460">
        <w:rPr>
          <w:rFonts w:ascii="Times New Roman" w:hAnsi="Times New Roman"/>
          <w:sz w:val="24"/>
          <w:szCs w:val="24"/>
        </w:rPr>
        <w:t xml:space="preserve">Pēc kapitālsabiedrības gada pārskata apstiprināšanas kapitālsabiedrības valde iesniedz kapitālsabiedrības padomei (ja tāda izveidota) vai kapitāla daļu turētājam </w:t>
      </w:r>
      <w:r w:rsidR="005C2895" w:rsidRPr="00FD1460">
        <w:rPr>
          <w:rFonts w:ascii="Times New Roman" w:hAnsi="Times New Roman"/>
          <w:sz w:val="24"/>
          <w:szCs w:val="24"/>
        </w:rPr>
        <w:t xml:space="preserve">katra </w:t>
      </w:r>
      <w:r w:rsidRPr="00FD1460">
        <w:rPr>
          <w:rFonts w:ascii="Times New Roman" w:hAnsi="Times New Roman"/>
          <w:sz w:val="24"/>
          <w:szCs w:val="24"/>
        </w:rPr>
        <w:t xml:space="preserve">valdes </w:t>
      </w:r>
      <w:r w:rsidR="005C2895" w:rsidRPr="00FD1460">
        <w:rPr>
          <w:rFonts w:ascii="Times New Roman" w:hAnsi="Times New Roman"/>
          <w:sz w:val="24"/>
          <w:szCs w:val="24"/>
        </w:rPr>
        <w:t xml:space="preserve">locekļa </w:t>
      </w:r>
      <w:r w:rsidRPr="00FD1460">
        <w:rPr>
          <w:rFonts w:ascii="Times New Roman" w:hAnsi="Times New Roman"/>
          <w:sz w:val="24"/>
          <w:szCs w:val="24"/>
        </w:rPr>
        <w:t xml:space="preserve">iepriekšējā gada darbības pašnovērtējumu. Padome iesniedz kapitāla daļu turētājam padomes iepriekšējā gada darbības pašnovērtējumu. Pašnovērtējumu iesniedz vienlaikus ar kapitālsabiedrības darbības rezultātu izvērtējumu. </w:t>
      </w:r>
    </w:p>
    <w:p w14:paraId="1A32C26F" w14:textId="77777777" w:rsidR="004E1EAD" w:rsidRDefault="004E1EAD" w:rsidP="00A23C18">
      <w:pPr>
        <w:pStyle w:val="ListParagraph"/>
        <w:rPr>
          <w:rFonts w:ascii="Times New Roman" w:eastAsia="Times New Roman" w:hAnsi="Times New Roman"/>
          <w:sz w:val="24"/>
          <w:szCs w:val="24"/>
        </w:rPr>
      </w:pPr>
    </w:p>
    <w:p w14:paraId="77DD0C46" w14:textId="77777777" w:rsidR="008E4BF4" w:rsidRDefault="008E4BF4" w:rsidP="00A23C18">
      <w:pPr>
        <w:pStyle w:val="ListParagraph"/>
        <w:rPr>
          <w:rFonts w:ascii="Times New Roman" w:eastAsia="Times New Roman" w:hAnsi="Times New Roman"/>
          <w:sz w:val="24"/>
          <w:szCs w:val="24"/>
        </w:rPr>
      </w:pPr>
    </w:p>
    <w:p w14:paraId="30867A88" w14:textId="77777777" w:rsidR="008E4BF4" w:rsidRPr="00A23C18" w:rsidRDefault="008E4BF4" w:rsidP="00A23C18">
      <w:pPr>
        <w:pStyle w:val="ListParagraph"/>
        <w:rPr>
          <w:rFonts w:ascii="Times New Roman" w:eastAsia="Times New Roman" w:hAnsi="Times New Roman"/>
          <w:sz w:val="24"/>
          <w:szCs w:val="24"/>
        </w:rPr>
      </w:pPr>
    </w:p>
    <w:p w14:paraId="60D65975" w14:textId="0D5E7F76" w:rsidR="004E1EAD" w:rsidRDefault="004E1EAD" w:rsidP="00613447">
      <w:pPr>
        <w:pStyle w:val="ListParagraph"/>
        <w:numPr>
          <w:ilvl w:val="0"/>
          <w:numId w:val="16"/>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Valdes locekļa prēmijas noteikšanā ņem vērā:</w:t>
      </w:r>
    </w:p>
    <w:p w14:paraId="44F57CA0" w14:textId="165D22BE" w:rsidR="004E1EAD" w:rsidRDefault="004E1EAD" w:rsidP="00DC145C">
      <w:pPr>
        <w:pStyle w:val="ListParagraph"/>
        <w:numPr>
          <w:ilvl w:val="1"/>
          <w:numId w:val="16"/>
        </w:numPr>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kapitālsabiedrības darbības rezultāt</w:t>
      </w:r>
      <w:r w:rsidR="006066A8">
        <w:rPr>
          <w:rFonts w:ascii="Times New Roman" w:eastAsia="Times New Roman" w:hAnsi="Times New Roman"/>
          <w:sz w:val="24"/>
          <w:szCs w:val="24"/>
        </w:rPr>
        <w:t>us</w:t>
      </w:r>
      <w:r w:rsidR="00A23C18">
        <w:rPr>
          <w:rFonts w:ascii="Times New Roman" w:eastAsia="Times New Roman" w:hAnsi="Times New Roman"/>
          <w:sz w:val="24"/>
          <w:szCs w:val="24"/>
        </w:rPr>
        <w:t xml:space="preserve"> iepriekšējā pārskata gadā;</w:t>
      </w:r>
    </w:p>
    <w:p w14:paraId="553FD64A" w14:textId="452181D0" w:rsidR="00A23C18" w:rsidRDefault="00A23C18" w:rsidP="00DC145C">
      <w:pPr>
        <w:pStyle w:val="ListParagraph"/>
        <w:numPr>
          <w:ilvl w:val="1"/>
          <w:numId w:val="16"/>
        </w:numPr>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vidēja termiņa darbības stratēģijas izpild</w:t>
      </w:r>
      <w:r w:rsidR="006066A8">
        <w:rPr>
          <w:rFonts w:ascii="Times New Roman" w:eastAsia="Times New Roman" w:hAnsi="Times New Roman"/>
          <w:sz w:val="24"/>
          <w:szCs w:val="24"/>
        </w:rPr>
        <w:t>i</w:t>
      </w:r>
      <w:r>
        <w:rPr>
          <w:rFonts w:ascii="Times New Roman" w:eastAsia="Times New Roman" w:hAnsi="Times New Roman"/>
          <w:sz w:val="24"/>
          <w:szCs w:val="24"/>
        </w:rPr>
        <w:t xml:space="preserve"> un kapitālsabiedrības rezultāt</w:t>
      </w:r>
      <w:r w:rsidR="006066A8">
        <w:rPr>
          <w:rFonts w:ascii="Times New Roman" w:eastAsia="Times New Roman" w:hAnsi="Times New Roman"/>
          <w:sz w:val="24"/>
          <w:szCs w:val="24"/>
        </w:rPr>
        <w:t>us</w:t>
      </w:r>
      <w:r>
        <w:rPr>
          <w:rFonts w:ascii="Times New Roman" w:eastAsia="Times New Roman" w:hAnsi="Times New Roman"/>
          <w:sz w:val="24"/>
          <w:szCs w:val="24"/>
        </w:rPr>
        <w:t xml:space="preserve"> saskaņā ar definētajiem finanšu un nefinanšu mērķiem;</w:t>
      </w:r>
    </w:p>
    <w:p w14:paraId="42735640" w14:textId="4526FDCE" w:rsidR="00A23C18" w:rsidRDefault="00A23C18" w:rsidP="00DC145C">
      <w:pPr>
        <w:pStyle w:val="ListParagraph"/>
        <w:numPr>
          <w:ilvl w:val="1"/>
          <w:numId w:val="16"/>
        </w:numPr>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 xml:space="preserve">valdes locekļa </w:t>
      </w:r>
      <w:r w:rsidR="00DC145C">
        <w:rPr>
          <w:rFonts w:ascii="Times New Roman" w:eastAsia="Times New Roman" w:hAnsi="Times New Roman"/>
          <w:sz w:val="24"/>
          <w:szCs w:val="24"/>
        </w:rPr>
        <w:t>individuāl</w:t>
      </w:r>
      <w:r w:rsidR="006066A8">
        <w:rPr>
          <w:rFonts w:ascii="Times New Roman" w:eastAsia="Times New Roman" w:hAnsi="Times New Roman"/>
          <w:sz w:val="24"/>
          <w:szCs w:val="24"/>
        </w:rPr>
        <w:t>os</w:t>
      </w:r>
      <w:r w:rsidR="00DC145C">
        <w:rPr>
          <w:rFonts w:ascii="Times New Roman" w:eastAsia="Times New Roman" w:hAnsi="Times New Roman"/>
          <w:sz w:val="24"/>
          <w:szCs w:val="24"/>
        </w:rPr>
        <w:t xml:space="preserve"> </w:t>
      </w:r>
      <w:r>
        <w:rPr>
          <w:rFonts w:ascii="Times New Roman" w:eastAsia="Times New Roman" w:hAnsi="Times New Roman"/>
          <w:sz w:val="24"/>
          <w:szCs w:val="24"/>
        </w:rPr>
        <w:t>darbības rezultāt</w:t>
      </w:r>
      <w:r w:rsidR="006066A8">
        <w:rPr>
          <w:rFonts w:ascii="Times New Roman" w:eastAsia="Times New Roman" w:hAnsi="Times New Roman"/>
          <w:sz w:val="24"/>
          <w:szCs w:val="24"/>
        </w:rPr>
        <w:t>us</w:t>
      </w:r>
      <w:r>
        <w:rPr>
          <w:rFonts w:ascii="Times New Roman" w:eastAsia="Times New Roman" w:hAnsi="Times New Roman"/>
          <w:sz w:val="24"/>
          <w:szCs w:val="24"/>
        </w:rPr>
        <w:t xml:space="preserve"> iepriekšējā pārskata gadā</w:t>
      </w:r>
      <w:r w:rsidR="00DC145C">
        <w:rPr>
          <w:rFonts w:ascii="Times New Roman" w:eastAsia="Times New Roman" w:hAnsi="Times New Roman"/>
          <w:sz w:val="24"/>
          <w:szCs w:val="24"/>
        </w:rPr>
        <w:t>.</w:t>
      </w:r>
    </w:p>
    <w:p w14:paraId="12ADC6AE" w14:textId="77777777" w:rsidR="004E1EAD" w:rsidRPr="004A398B" w:rsidRDefault="004E1EAD" w:rsidP="00454719">
      <w:pPr>
        <w:rPr>
          <w:rFonts w:ascii="Times New Roman" w:hAnsi="Times New Roman"/>
          <w:sz w:val="24"/>
          <w:szCs w:val="24"/>
          <w:lang w:val="lv-LV"/>
        </w:rPr>
      </w:pPr>
    </w:p>
    <w:p w14:paraId="60F66D8B" w14:textId="653940B5" w:rsidR="00454719" w:rsidRDefault="00454719" w:rsidP="00454719">
      <w:pPr>
        <w:pStyle w:val="ListParagraph"/>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Valsts izšķirošajā ietekmē esošajām kapitālsabiedrībām </w:t>
      </w:r>
      <w:r w:rsidR="004A398B">
        <w:rPr>
          <w:rFonts w:ascii="Times New Roman" w:hAnsi="Times New Roman"/>
          <w:sz w:val="24"/>
          <w:szCs w:val="24"/>
        </w:rPr>
        <w:t>par 18.1. un 18.2.</w:t>
      </w:r>
      <w:r w:rsidR="007B47B3">
        <w:rPr>
          <w:rFonts w:ascii="Times New Roman" w:hAnsi="Times New Roman"/>
          <w:sz w:val="24"/>
          <w:szCs w:val="24"/>
        </w:rPr>
        <w:t> </w:t>
      </w:r>
      <w:r w:rsidR="004A398B">
        <w:rPr>
          <w:rFonts w:ascii="Times New Roman" w:hAnsi="Times New Roman"/>
          <w:sz w:val="24"/>
          <w:szCs w:val="24"/>
        </w:rPr>
        <w:t xml:space="preserve">punktā minēto rezultātu novērtējumu uzskatāms kapitāla daļu turētāja gala novērtējums atbilstoši  </w:t>
      </w:r>
      <w:r>
        <w:rPr>
          <w:rFonts w:ascii="Times New Roman" w:hAnsi="Times New Roman"/>
          <w:sz w:val="24"/>
          <w:szCs w:val="24"/>
        </w:rPr>
        <w:t>Ministru kabineta 2016.</w:t>
      </w:r>
      <w:r w:rsidR="007B47B3">
        <w:rPr>
          <w:rFonts w:ascii="Times New Roman" w:hAnsi="Times New Roman"/>
          <w:sz w:val="24"/>
          <w:szCs w:val="24"/>
        </w:rPr>
        <w:t> </w:t>
      </w:r>
      <w:r>
        <w:rPr>
          <w:rFonts w:ascii="Times New Roman" w:hAnsi="Times New Roman"/>
          <w:sz w:val="24"/>
          <w:szCs w:val="24"/>
        </w:rPr>
        <w:t>gada 9.</w:t>
      </w:r>
      <w:r w:rsidR="007B47B3">
        <w:rPr>
          <w:rFonts w:ascii="Times New Roman" w:hAnsi="Times New Roman"/>
          <w:sz w:val="24"/>
          <w:szCs w:val="24"/>
        </w:rPr>
        <w:t> </w:t>
      </w:r>
      <w:r>
        <w:rPr>
          <w:rFonts w:ascii="Times New Roman" w:hAnsi="Times New Roman"/>
          <w:sz w:val="24"/>
          <w:szCs w:val="24"/>
        </w:rPr>
        <w:t>februāra noteikumiem Nr.</w:t>
      </w:r>
      <w:r w:rsidR="007B47B3">
        <w:rPr>
          <w:rFonts w:ascii="Times New Roman" w:hAnsi="Times New Roman"/>
          <w:sz w:val="24"/>
          <w:szCs w:val="24"/>
        </w:rPr>
        <w:t> </w:t>
      </w:r>
      <w:r>
        <w:rPr>
          <w:rFonts w:ascii="Times New Roman" w:hAnsi="Times New Roman"/>
          <w:sz w:val="24"/>
          <w:szCs w:val="24"/>
        </w:rPr>
        <w:t>95 “</w:t>
      </w:r>
      <w:r w:rsidRPr="00454719">
        <w:rPr>
          <w:rFonts w:ascii="Times New Roman" w:hAnsi="Times New Roman"/>
          <w:sz w:val="24"/>
          <w:szCs w:val="24"/>
        </w:rPr>
        <w:t>Kārtība, kādā tiek vērtēti darbības rezultāti un finanšu rādītāji kapitālsabiedrībai, kurā valstij ir izšķirošā ietekme</w:t>
      </w:r>
      <w:r w:rsidR="009B2FDF">
        <w:rPr>
          <w:rFonts w:ascii="Times New Roman" w:hAnsi="Times New Roman"/>
          <w:sz w:val="24"/>
          <w:szCs w:val="24"/>
        </w:rPr>
        <w:t>”.</w:t>
      </w:r>
    </w:p>
    <w:p w14:paraId="7568F172" w14:textId="77777777" w:rsidR="00454719" w:rsidRDefault="00454719" w:rsidP="00454719">
      <w:pPr>
        <w:pStyle w:val="ListParagraph"/>
        <w:spacing w:after="0" w:line="240" w:lineRule="auto"/>
        <w:ind w:left="567"/>
        <w:jc w:val="both"/>
        <w:rPr>
          <w:rFonts w:ascii="Times New Roman" w:hAnsi="Times New Roman"/>
          <w:sz w:val="24"/>
          <w:szCs w:val="24"/>
        </w:rPr>
      </w:pPr>
    </w:p>
    <w:p w14:paraId="11B071DF" w14:textId="2A3791B0" w:rsidR="00AE6BA3" w:rsidRPr="009A1A21" w:rsidRDefault="006066A8" w:rsidP="00DC145C">
      <w:pPr>
        <w:pStyle w:val="ListParagraph"/>
        <w:numPr>
          <w:ilvl w:val="0"/>
          <w:numId w:val="16"/>
        </w:numPr>
        <w:spacing w:after="0" w:line="240" w:lineRule="auto"/>
        <w:ind w:left="567" w:hanging="567"/>
        <w:jc w:val="both"/>
        <w:rPr>
          <w:rFonts w:ascii="Times New Roman" w:hAnsi="Times New Roman"/>
          <w:sz w:val="24"/>
          <w:szCs w:val="24"/>
        </w:rPr>
      </w:pPr>
      <w:r w:rsidRPr="009A1A21">
        <w:rPr>
          <w:rFonts w:ascii="Times New Roman" w:hAnsi="Times New Roman"/>
          <w:sz w:val="24"/>
          <w:szCs w:val="24"/>
        </w:rPr>
        <w:t>Ieteicams</w:t>
      </w:r>
      <w:r>
        <w:rPr>
          <w:rFonts w:ascii="Times New Roman" w:hAnsi="Times New Roman"/>
          <w:sz w:val="24"/>
          <w:szCs w:val="24"/>
        </w:rPr>
        <w:t xml:space="preserve"> v</w:t>
      </w:r>
      <w:r w:rsidR="00025C79" w:rsidRPr="003D0C42">
        <w:rPr>
          <w:rFonts w:ascii="Times New Roman" w:hAnsi="Times New Roman"/>
          <w:sz w:val="24"/>
          <w:szCs w:val="24"/>
        </w:rPr>
        <w:t xml:space="preserve">aldes locekļa darbību </w:t>
      </w:r>
      <w:r w:rsidR="00625506">
        <w:rPr>
          <w:rFonts w:ascii="Times New Roman" w:hAnsi="Times New Roman"/>
          <w:sz w:val="24"/>
          <w:szCs w:val="24"/>
        </w:rPr>
        <w:t xml:space="preserve">iepriekšējā </w:t>
      </w:r>
      <w:r w:rsidR="006A6A0D" w:rsidRPr="003D0C42">
        <w:rPr>
          <w:rFonts w:ascii="Times New Roman" w:hAnsi="Times New Roman"/>
          <w:sz w:val="24"/>
          <w:szCs w:val="24"/>
        </w:rPr>
        <w:t xml:space="preserve">gadā </w:t>
      </w:r>
      <w:r w:rsidR="00025C79" w:rsidRPr="003D0C42">
        <w:rPr>
          <w:rFonts w:ascii="Times New Roman" w:hAnsi="Times New Roman"/>
          <w:sz w:val="24"/>
          <w:szCs w:val="24"/>
        </w:rPr>
        <w:t>un tā ieguldījumu kapitālsabiedrības mērķu sasniegšanā</w:t>
      </w:r>
      <w:r w:rsidR="00A23C18">
        <w:rPr>
          <w:rFonts w:ascii="Times New Roman" w:hAnsi="Times New Roman"/>
          <w:sz w:val="24"/>
          <w:szCs w:val="24"/>
        </w:rPr>
        <w:t xml:space="preserve"> vērtē</w:t>
      </w:r>
      <w:r>
        <w:rPr>
          <w:rFonts w:ascii="Times New Roman" w:hAnsi="Times New Roman"/>
          <w:sz w:val="24"/>
          <w:szCs w:val="24"/>
        </w:rPr>
        <w:t>t</w:t>
      </w:r>
      <w:r w:rsidR="00025C79" w:rsidRPr="003D0C42">
        <w:rPr>
          <w:rFonts w:ascii="Times New Roman" w:hAnsi="Times New Roman"/>
          <w:sz w:val="24"/>
          <w:szCs w:val="24"/>
        </w:rPr>
        <w:t xml:space="preserve"> atbilstoši katram valdes loceklim individuāli noteikt</w:t>
      </w:r>
      <w:r w:rsidR="00A23C18">
        <w:rPr>
          <w:rFonts w:ascii="Times New Roman" w:hAnsi="Times New Roman"/>
          <w:sz w:val="24"/>
          <w:szCs w:val="24"/>
        </w:rPr>
        <w:t>o</w:t>
      </w:r>
      <w:r w:rsidR="00025C79" w:rsidRPr="003D0C42">
        <w:rPr>
          <w:rFonts w:ascii="Times New Roman" w:hAnsi="Times New Roman"/>
          <w:sz w:val="24"/>
          <w:szCs w:val="24"/>
        </w:rPr>
        <w:t xml:space="preserve"> sasniedzam</w:t>
      </w:r>
      <w:r w:rsidR="00454719">
        <w:rPr>
          <w:rFonts w:ascii="Times New Roman" w:hAnsi="Times New Roman"/>
          <w:sz w:val="24"/>
          <w:szCs w:val="24"/>
        </w:rPr>
        <w:t xml:space="preserve">o </w:t>
      </w:r>
      <w:r w:rsidR="00025C79" w:rsidRPr="003D0C42">
        <w:rPr>
          <w:rFonts w:ascii="Times New Roman" w:hAnsi="Times New Roman"/>
          <w:sz w:val="24"/>
          <w:szCs w:val="24"/>
        </w:rPr>
        <w:t>darba izpildes rādītāj</w:t>
      </w:r>
      <w:r w:rsidR="00952C3D">
        <w:rPr>
          <w:rFonts w:ascii="Times New Roman" w:hAnsi="Times New Roman"/>
          <w:sz w:val="24"/>
          <w:szCs w:val="24"/>
        </w:rPr>
        <w:t>u</w:t>
      </w:r>
      <w:r w:rsidR="00025C79" w:rsidRPr="003D0C42">
        <w:rPr>
          <w:rFonts w:ascii="Times New Roman" w:hAnsi="Times New Roman"/>
          <w:sz w:val="24"/>
          <w:szCs w:val="24"/>
        </w:rPr>
        <w:t xml:space="preserve"> (KPI – </w:t>
      </w:r>
      <w:r w:rsidR="00025C79" w:rsidRPr="003D0C42">
        <w:rPr>
          <w:rFonts w:ascii="Times New Roman" w:hAnsi="Times New Roman"/>
          <w:i/>
          <w:sz w:val="24"/>
          <w:szCs w:val="24"/>
        </w:rPr>
        <w:t>key performance indicators</w:t>
      </w:r>
      <w:r w:rsidR="00025C79" w:rsidRPr="003D0C42">
        <w:rPr>
          <w:rFonts w:ascii="Times New Roman" w:hAnsi="Times New Roman"/>
          <w:sz w:val="24"/>
          <w:szCs w:val="24"/>
        </w:rPr>
        <w:t>)</w:t>
      </w:r>
      <w:r w:rsidR="00A23C18">
        <w:rPr>
          <w:rFonts w:ascii="Times New Roman" w:hAnsi="Times New Roman"/>
          <w:sz w:val="24"/>
          <w:szCs w:val="24"/>
        </w:rPr>
        <w:t xml:space="preserve"> rezultātiem</w:t>
      </w:r>
      <w:r w:rsidR="00025C79" w:rsidRPr="003D0C42">
        <w:rPr>
          <w:rFonts w:ascii="Times New Roman" w:hAnsi="Times New Roman"/>
          <w:sz w:val="24"/>
          <w:szCs w:val="24"/>
        </w:rPr>
        <w:t>.</w:t>
      </w:r>
      <w:r w:rsidR="00DC145C">
        <w:rPr>
          <w:rFonts w:ascii="Times New Roman" w:hAnsi="Times New Roman"/>
          <w:sz w:val="24"/>
          <w:szCs w:val="24"/>
        </w:rPr>
        <w:t xml:space="preserve"> Piemēram, </w:t>
      </w:r>
      <w:r w:rsidR="00476786">
        <w:rPr>
          <w:rFonts w:ascii="Times New Roman" w:hAnsi="Times New Roman"/>
          <w:sz w:val="24"/>
          <w:szCs w:val="24"/>
        </w:rPr>
        <w:t xml:space="preserve">katra </w:t>
      </w:r>
      <w:r w:rsidR="00DC145C">
        <w:rPr>
          <w:rFonts w:ascii="Times New Roman" w:hAnsi="Times New Roman"/>
          <w:sz w:val="24"/>
          <w:szCs w:val="24"/>
        </w:rPr>
        <w:t xml:space="preserve">valdes locekļa atbildības jomas rezultātu sasniegšana </w:t>
      </w:r>
      <w:r w:rsidR="00F66BE6">
        <w:rPr>
          <w:rFonts w:ascii="Times New Roman" w:hAnsi="Times New Roman"/>
          <w:sz w:val="24"/>
          <w:szCs w:val="24"/>
        </w:rPr>
        <w:t>–</w:t>
      </w:r>
      <w:r w:rsidR="00DC145C">
        <w:rPr>
          <w:rFonts w:ascii="Times New Roman" w:hAnsi="Times New Roman"/>
          <w:sz w:val="24"/>
          <w:szCs w:val="24"/>
        </w:rPr>
        <w:t xml:space="preserve"> </w:t>
      </w:r>
      <w:r w:rsidR="00F66BE6">
        <w:rPr>
          <w:rFonts w:ascii="Times New Roman" w:hAnsi="Times New Roman"/>
          <w:sz w:val="24"/>
          <w:szCs w:val="24"/>
        </w:rPr>
        <w:t xml:space="preserve">realizētie </w:t>
      </w:r>
      <w:r w:rsidR="00DC145C" w:rsidRPr="00DC145C">
        <w:rPr>
          <w:rFonts w:ascii="Times New Roman" w:hAnsi="Times New Roman"/>
          <w:sz w:val="24"/>
          <w:szCs w:val="24"/>
        </w:rPr>
        <w:t xml:space="preserve">iepirkumi </w:t>
      </w:r>
      <w:r w:rsidR="00F66BE6">
        <w:rPr>
          <w:rFonts w:ascii="Times New Roman" w:hAnsi="Times New Roman"/>
          <w:sz w:val="24"/>
          <w:szCs w:val="24"/>
        </w:rPr>
        <w:t>projektēšanas</w:t>
      </w:r>
      <w:r w:rsidR="00DC145C" w:rsidRPr="00DC145C">
        <w:rPr>
          <w:rFonts w:ascii="Times New Roman" w:hAnsi="Times New Roman"/>
          <w:sz w:val="24"/>
          <w:szCs w:val="24"/>
        </w:rPr>
        <w:t xml:space="preserve"> darbiem</w:t>
      </w:r>
      <w:r w:rsidR="00F66BE6">
        <w:rPr>
          <w:rFonts w:ascii="Times New Roman" w:hAnsi="Times New Roman"/>
          <w:sz w:val="24"/>
          <w:szCs w:val="24"/>
        </w:rPr>
        <w:t xml:space="preserve">, </w:t>
      </w:r>
      <w:r w:rsidR="00476786">
        <w:rPr>
          <w:rFonts w:ascii="Times New Roman" w:hAnsi="Times New Roman"/>
          <w:sz w:val="24"/>
          <w:szCs w:val="24"/>
        </w:rPr>
        <w:t xml:space="preserve">pašu ieņēmumu apjoms, likviditāte, </w:t>
      </w:r>
      <w:r w:rsidR="00F66BE6">
        <w:rPr>
          <w:rFonts w:ascii="Times New Roman" w:hAnsi="Times New Roman"/>
          <w:sz w:val="24"/>
          <w:szCs w:val="24"/>
        </w:rPr>
        <w:t>apmeklētība (</w:t>
      </w:r>
      <w:r w:rsidR="00464337">
        <w:rPr>
          <w:rFonts w:ascii="Times New Roman" w:hAnsi="Times New Roman"/>
          <w:sz w:val="24"/>
          <w:szCs w:val="24"/>
        </w:rPr>
        <w:t xml:space="preserve">izrādes </w:t>
      </w:r>
      <w:r w:rsidR="00F66BE6">
        <w:rPr>
          <w:rFonts w:ascii="Times New Roman" w:hAnsi="Times New Roman"/>
          <w:sz w:val="24"/>
          <w:szCs w:val="24"/>
        </w:rPr>
        <w:t xml:space="preserve">zāles piepildījums), </w:t>
      </w:r>
      <w:r w:rsidR="00464337">
        <w:rPr>
          <w:rFonts w:ascii="Times New Roman" w:hAnsi="Times New Roman"/>
          <w:sz w:val="24"/>
          <w:szCs w:val="24"/>
        </w:rPr>
        <w:t xml:space="preserve">slimnīcu </w:t>
      </w:r>
      <w:r w:rsidR="00F66BE6">
        <w:rPr>
          <w:rFonts w:ascii="Times New Roman" w:hAnsi="Times New Roman"/>
          <w:sz w:val="24"/>
          <w:szCs w:val="24"/>
        </w:rPr>
        <w:t>gultu noslogojums</w:t>
      </w:r>
      <w:r w:rsidR="00476786">
        <w:rPr>
          <w:rFonts w:ascii="Times New Roman" w:hAnsi="Times New Roman"/>
          <w:sz w:val="24"/>
          <w:szCs w:val="24"/>
        </w:rPr>
        <w:t xml:space="preserve"> (%), pirmizrāžu skaits</w:t>
      </w:r>
      <w:r w:rsidR="007E2A0B">
        <w:rPr>
          <w:rFonts w:ascii="Times New Roman" w:hAnsi="Times New Roman"/>
          <w:sz w:val="24"/>
          <w:szCs w:val="24"/>
        </w:rPr>
        <w:t xml:space="preserve"> </w:t>
      </w:r>
      <w:r w:rsidR="00F66BE6">
        <w:rPr>
          <w:rFonts w:ascii="Times New Roman" w:hAnsi="Times New Roman"/>
          <w:sz w:val="24"/>
          <w:szCs w:val="24"/>
        </w:rPr>
        <w:t>u</w:t>
      </w:r>
      <w:r w:rsidR="00476786">
        <w:rPr>
          <w:rFonts w:ascii="Times New Roman" w:hAnsi="Times New Roman"/>
          <w:sz w:val="24"/>
          <w:szCs w:val="24"/>
        </w:rPr>
        <w:t>.</w:t>
      </w:r>
      <w:r w:rsidR="00F66BE6">
        <w:rPr>
          <w:rFonts w:ascii="Times New Roman" w:hAnsi="Times New Roman"/>
          <w:sz w:val="24"/>
          <w:szCs w:val="24"/>
        </w:rPr>
        <w:t>tml.</w:t>
      </w:r>
      <w:r w:rsidR="00476786">
        <w:rPr>
          <w:rFonts w:ascii="Times New Roman" w:hAnsi="Times New Roman"/>
          <w:sz w:val="24"/>
          <w:szCs w:val="24"/>
        </w:rPr>
        <w:t xml:space="preserve"> </w:t>
      </w:r>
      <w:r w:rsidR="008322C8" w:rsidRPr="009A1A21">
        <w:rPr>
          <w:rFonts w:ascii="Times New Roman" w:hAnsi="Times New Roman"/>
          <w:sz w:val="24"/>
          <w:szCs w:val="24"/>
        </w:rPr>
        <w:t>Valdes locekļu darbību pārskata gadā var vērtēt kā</w:t>
      </w:r>
      <w:r w:rsidR="00B556F0" w:rsidRPr="009A1A21">
        <w:rPr>
          <w:rFonts w:ascii="Times New Roman" w:hAnsi="Times New Roman"/>
          <w:sz w:val="24"/>
          <w:szCs w:val="24"/>
        </w:rPr>
        <w:t xml:space="preserve"> visu valdes locekļu</w:t>
      </w:r>
      <w:r w:rsidR="008322C8" w:rsidRPr="009A1A21">
        <w:rPr>
          <w:rFonts w:ascii="Times New Roman" w:hAnsi="Times New Roman"/>
          <w:sz w:val="24"/>
          <w:szCs w:val="24"/>
        </w:rPr>
        <w:t xml:space="preserve"> kopdarbu, ja attiecīgajai kapitālsabiedrībai ir izstrādāta</w:t>
      </w:r>
      <w:r w:rsidR="00784988" w:rsidRPr="009A1A21">
        <w:rPr>
          <w:rFonts w:ascii="Times New Roman" w:hAnsi="Times New Roman"/>
          <w:sz w:val="24"/>
          <w:szCs w:val="24"/>
        </w:rPr>
        <w:t xml:space="preserve">, aprobēta </w:t>
      </w:r>
      <w:r w:rsidR="008322C8" w:rsidRPr="009A1A21">
        <w:rPr>
          <w:rFonts w:ascii="Times New Roman" w:hAnsi="Times New Roman"/>
          <w:sz w:val="24"/>
          <w:szCs w:val="24"/>
        </w:rPr>
        <w:t xml:space="preserve">un </w:t>
      </w:r>
      <w:r w:rsidR="00784988" w:rsidRPr="009A1A21">
        <w:rPr>
          <w:rFonts w:ascii="Times New Roman" w:hAnsi="Times New Roman"/>
          <w:sz w:val="24"/>
          <w:szCs w:val="24"/>
        </w:rPr>
        <w:t xml:space="preserve">jau </w:t>
      </w:r>
      <w:r w:rsidR="008322C8" w:rsidRPr="009A1A21">
        <w:rPr>
          <w:rFonts w:ascii="Times New Roman" w:hAnsi="Times New Roman"/>
          <w:sz w:val="24"/>
          <w:szCs w:val="24"/>
        </w:rPr>
        <w:t>praksē</w:t>
      </w:r>
      <w:r w:rsidR="00784988" w:rsidRPr="009A1A21">
        <w:rPr>
          <w:rFonts w:ascii="Times New Roman" w:hAnsi="Times New Roman"/>
          <w:sz w:val="24"/>
          <w:szCs w:val="24"/>
        </w:rPr>
        <w:t xml:space="preserve"> izmantota</w:t>
      </w:r>
      <w:r w:rsidR="008322C8" w:rsidRPr="009A1A21">
        <w:rPr>
          <w:rFonts w:ascii="Times New Roman" w:hAnsi="Times New Roman"/>
          <w:sz w:val="24"/>
          <w:szCs w:val="24"/>
        </w:rPr>
        <w:t xml:space="preserve"> valdes darbības vērtēšanas metodika. </w:t>
      </w:r>
    </w:p>
    <w:p w14:paraId="390D2352" w14:textId="77777777" w:rsidR="00AE6BA3" w:rsidRPr="00BC03A2" w:rsidRDefault="00AE6BA3" w:rsidP="001500D2">
      <w:pPr>
        <w:pStyle w:val="ListParagraph"/>
        <w:rPr>
          <w:rFonts w:ascii="Times New Roman" w:hAnsi="Times New Roman"/>
          <w:sz w:val="28"/>
          <w:szCs w:val="28"/>
        </w:rPr>
      </w:pPr>
    </w:p>
    <w:p w14:paraId="4810DA2E" w14:textId="77777777" w:rsidR="003D0C42" w:rsidRPr="003D0C42" w:rsidRDefault="00025C79" w:rsidP="006A6A0D">
      <w:pPr>
        <w:pStyle w:val="ListParagraph"/>
        <w:numPr>
          <w:ilvl w:val="0"/>
          <w:numId w:val="16"/>
        </w:numPr>
        <w:spacing w:after="0" w:line="240" w:lineRule="auto"/>
        <w:ind w:left="567" w:hanging="567"/>
        <w:jc w:val="both"/>
        <w:rPr>
          <w:rFonts w:ascii="Times New Roman" w:hAnsi="Times New Roman"/>
          <w:sz w:val="24"/>
          <w:szCs w:val="24"/>
        </w:rPr>
      </w:pPr>
      <w:r w:rsidRPr="003D0C42">
        <w:rPr>
          <w:rFonts w:ascii="Times New Roman" w:hAnsi="Times New Roman"/>
          <w:sz w:val="24"/>
          <w:szCs w:val="24"/>
        </w:rPr>
        <w:t xml:space="preserve"> </w:t>
      </w:r>
      <w:r w:rsidR="009209FD" w:rsidRPr="003D0C42">
        <w:rPr>
          <w:rFonts w:ascii="Times New Roman" w:hAnsi="Times New Roman"/>
          <w:sz w:val="24"/>
          <w:szCs w:val="24"/>
        </w:rPr>
        <w:t>Ja kapitālsabiedrībā ir viens v</w:t>
      </w:r>
      <w:r w:rsidR="00D0558A" w:rsidRPr="003D0C42">
        <w:rPr>
          <w:rFonts w:ascii="Times New Roman" w:hAnsi="Times New Roman"/>
          <w:sz w:val="24"/>
          <w:szCs w:val="24"/>
        </w:rPr>
        <w:t xml:space="preserve">aldes loceklis, tad var </w:t>
      </w:r>
      <w:r w:rsidR="003D0C42" w:rsidRPr="003D0C42">
        <w:rPr>
          <w:rFonts w:ascii="Times New Roman" w:hAnsi="Times New Roman"/>
          <w:sz w:val="24"/>
          <w:szCs w:val="24"/>
        </w:rPr>
        <w:t>vērtēt</w:t>
      </w:r>
      <w:r w:rsidR="009209FD" w:rsidRPr="003D0C42">
        <w:rPr>
          <w:rFonts w:ascii="Times New Roman" w:hAnsi="Times New Roman"/>
          <w:sz w:val="24"/>
          <w:szCs w:val="24"/>
        </w:rPr>
        <w:t>, ka kapitālsabiedrības darbības rezultāti kopumā raksturo arī valdes locekļa darbu iepriekšējā gadā</w:t>
      </w:r>
      <w:r w:rsidR="003D0C42" w:rsidRPr="003D0C42">
        <w:rPr>
          <w:rFonts w:ascii="Times New Roman" w:hAnsi="Times New Roman"/>
          <w:sz w:val="24"/>
          <w:szCs w:val="24"/>
        </w:rPr>
        <w:t>.</w:t>
      </w:r>
    </w:p>
    <w:p w14:paraId="498EE4F0" w14:textId="77777777" w:rsidR="003D0C42" w:rsidRPr="00BC03A2" w:rsidRDefault="003D0C42" w:rsidP="003D0C42">
      <w:pPr>
        <w:pStyle w:val="ListParagraph"/>
        <w:rPr>
          <w:rFonts w:ascii="Times New Roman" w:hAnsi="Times New Roman"/>
          <w:sz w:val="32"/>
          <w:szCs w:val="32"/>
          <w:highlight w:val="yellow"/>
        </w:rPr>
      </w:pPr>
    </w:p>
    <w:p w14:paraId="21927B1E" w14:textId="77777777" w:rsidR="00FE7EDA" w:rsidRPr="00B556F0" w:rsidRDefault="00FE7EDA" w:rsidP="00FE7EDA">
      <w:pPr>
        <w:pStyle w:val="ListParagraph"/>
        <w:numPr>
          <w:ilvl w:val="0"/>
          <w:numId w:val="16"/>
        </w:numPr>
        <w:spacing w:after="0" w:line="240" w:lineRule="auto"/>
        <w:ind w:left="567" w:hanging="567"/>
        <w:jc w:val="both"/>
        <w:rPr>
          <w:rFonts w:ascii="Times New Roman" w:hAnsi="Times New Roman"/>
          <w:sz w:val="24"/>
          <w:szCs w:val="24"/>
        </w:rPr>
      </w:pPr>
      <w:r w:rsidRPr="00B556F0">
        <w:rPr>
          <w:rFonts w:ascii="Times New Roman" w:hAnsi="Times New Roman"/>
          <w:sz w:val="24"/>
          <w:szCs w:val="24"/>
        </w:rPr>
        <w:t>Kapitālsabiedrības padomes locekļu darbu vērtē, ņemot vērā:</w:t>
      </w:r>
    </w:p>
    <w:p w14:paraId="0B89FD1A" w14:textId="60744F65" w:rsidR="00FE7EDA" w:rsidRPr="00B556F0" w:rsidRDefault="00FE7EDA" w:rsidP="00FE7EDA">
      <w:pPr>
        <w:pStyle w:val="ListParagraph"/>
        <w:numPr>
          <w:ilvl w:val="1"/>
          <w:numId w:val="16"/>
        </w:numPr>
        <w:spacing w:after="0" w:line="240" w:lineRule="auto"/>
        <w:ind w:left="1418" w:hanging="709"/>
        <w:jc w:val="both"/>
        <w:rPr>
          <w:rFonts w:ascii="Times New Roman" w:hAnsi="Times New Roman"/>
          <w:sz w:val="24"/>
          <w:szCs w:val="24"/>
        </w:rPr>
      </w:pPr>
      <w:r w:rsidRPr="00B556F0">
        <w:rPr>
          <w:rFonts w:ascii="Times New Roman" w:hAnsi="Times New Roman"/>
          <w:sz w:val="24"/>
          <w:szCs w:val="24"/>
        </w:rPr>
        <w:t>padomes locekļa pašvērtējumu par tā darbu pārskata gadā atbilstoši darba plānam (kalendāram), kā arī Kapitālsabiedrību pārvaldības likuma 107.</w:t>
      </w:r>
      <w:r w:rsidR="007B47B3" w:rsidRPr="00B556F0">
        <w:rPr>
          <w:rFonts w:ascii="Times New Roman" w:hAnsi="Times New Roman"/>
          <w:sz w:val="24"/>
          <w:szCs w:val="24"/>
        </w:rPr>
        <w:t> </w:t>
      </w:r>
      <w:r w:rsidRPr="00B556F0">
        <w:rPr>
          <w:rFonts w:ascii="Times New Roman" w:hAnsi="Times New Roman"/>
          <w:sz w:val="24"/>
          <w:szCs w:val="24"/>
        </w:rPr>
        <w:t>pantā un kapitālsabiedrības statūtos minēto padomes uzdevumu izpildi;</w:t>
      </w:r>
    </w:p>
    <w:p w14:paraId="47BF81B2" w14:textId="5D784693" w:rsidR="00FE7EDA" w:rsidRPr="00B556F0" w:rsidRDefault="00FE7EDA" w:rsidP="00FE7EDA">
      <w:pPr>
        <w:pStyle w:val="ListParagraph"/>
        <w:spacing w:after="0" w:line="240" w:lineRule="auto"/>
        <w:ind w:left="1440" w:hanging="731"/>
        <w:jc w:val="both"/>
        <w:rPr>
          <w:rFonts w:ascii="Times New Roman" w:hAnsi="Times New Roman"/>
          <w:sz w:val="24"/>
          <w:szCs w:val="24"/>
        </w:rPr>
      </w:pPr>
      <w:r w:rsidRPr="00B556F0">
        <w:rPr>
          <w:rFonts w:ascii="Times New Roman" w:hAnsi="Times New Roman"/>
          <w:sz w:val="24"/>
          <w:szCs w:val="24"/>
        </w:rPr>
        <w:t>22.2.</w:t>
      </w:r>
      <w:r w:rsidR="007B47B3" w:rsidRPr="00B556F0">
        <w:rPr>
          <w:rFonts w:ascii="Times New Roman" w:hAnsi="Times New Roman"/>
          <w:sz w:val="24"/>
          <w:szCs w:val="24"/>
        </w:rPr>
        <w:tab/>
      </w:r>
      <w:r w:rsidRPr="00B556F0">
        <w:rPr>
          <w:rFonts w:ascii="Times New Roman" w:hAnsi="Times New Roman"/>
          <w:sz w:val="24"/>
          <w:szCs w:val="24"/>
        </w:rPr>
        <w:t>katra padomes locekļa ieguldījumu (t.sk. komiteju apmeklējumu un aktivitāti lēmumu pieņemšanā);</w:t>
      </w:r>
    </w:p>
    <w:p w14:paraId="09F196F2" w14:textId="0CCEF480" w:rsidR="009209FD" w:rsidRPr="00B556F0" w:rsidRDefault="00FE7EDA" w:rsidP="00FE7EDA">
      <w:pPr>
        <w:pStyle w:val="ListParagraph"/>
        <w:spacing w:after="0" w:line="240" w:lineRule="auto"/>
        <w:ind w:left="1440" w:hanging="731"/>
        <w:jc w:val="both"/>
        <w:rPr>
          <w:rFonts w:ascii="Times New Roman" w:hAnsi="Times New Roman"/>
          <w:sz w:val="24"/>
          <w:szCs w:val="24"/>
        </w:rPr>
      </w:pPr>
      <w:r w:rsidRPr="00B556F0">
        <w:rPr>
          <w:rFonts w:ascii="Times New Roman" w:hAnsi="Times New Roman"/>
          <w:sz w:val="24"/>
          <w:szCs w:val="24"/>
        </w:rPr>
        <w:t>22.3.</w:t>
      </w:r>
      <w:r w:rsidR="007B47B3" w:rsidRPr="00B556F0">
        <w:rPr>
          <w:rFonts w:ascii="Times New Roman" w:hAnsi="Times New Roman"/>
          <w:sz w:val="24"/>
          <w:szCs w:val="24"/>
        </w:rPr>
        <w:tab/>
      </w:r>
      <w:r w:rsidRPr="00B556F0">
        <w:rPr>
          <w:rFonts w:ascii="Times New Roman" w:hAnsi="Times New Roman"/>
          <w:sz w:val="24"/>
          <w:szCs w:val="24"/>
        </w:rPr>
        <w:t>tādu padomes uzdevumu izpildi, kuriem nav sistemātiska rakstura, piemēram, vidēja termiņa stratēģijas apstiprināšana, dalība valdes locekļu nominācijas procesā, atlīdzības noteikšana valdes locekļiem u.c.</w:t>
      </w:r>
      <w:r w:rsidR="00AF2815" w:rsidRPr="00B556F0">
        <w:rPr>
          <w:rFonts w:ascii="Times New Roman" w:hAnsi="Times New Roman"/>
          <w:sz w:val="24"/>
          <w:szCs w:val="24"/>
        </w:rPr>
        <w:t xml:space="preserve"> </w:t>
      </w:r>
    </w:p>
    <w:p w14:paraId="14386788" w14:textId="77777777" w:rsidR="00102413" w:rsidRPr="008322C8" w:rsidRDefault="00102413" w:rsidP="00BC03A2">
      <w:pPr>
        <w:spacing w:after="0" w:line="240" w:lineRule="auto"/>
        <w:rPr>
          <w:rFonts w:ascii="Times New Roman" w:hAnsi="Times New Roman"/>
          <w:sz w:val="24"/>
          <w:szCs w:val="24"/>
          <w:lang w:val="lv-LV"/>
        </w:rPr>
      </w:pPr>
    </w:p>
    <w:p w14:paraId="7F6D8A9F" w14:textId="18105F80" w:rsidR="00AF2815" w:rsidRPr="00B556F0" w:rsidRDefault="00AF2815" w:rsidP="00DE398D">
      <w:pPr>
        <w:pStyle w:val="ListParagraph"/>
        <w:numPr>
          <w:ilvl w:val="0"/>
          <w:numId w:val="16"/>
        </w:numPr>
        <w:ind w:left="567" w:hanging="567"/>
        <w:jc w:val="both"/>
        <w:rPr>
          <w:rFonts w:ascii="Times New Roman" w:hAnsi="Times New Roman"/>
          <w:sz w:val="24"/>
          <w:szCs w:val="24"/>
        </w:rPr>
      </w:pPr>
      <w:r w:rsidRPr="00B556F0">
        <w:rPr>
          <w:rFonts w:ascii="Times New Roman" w:hAnsi="Times New Roman"/>
          <w:sz w:val="24"/>
          <w:szCs w:val="24"/>
        </w:rPr>
        <w:t>Nosakot prēmijas apmēru, ņemt vērā tiesiski pieļaujamo prēmijas apmēru atbilstoši Kapitālsabiedrību likumā noteiktajam (</w:t>
      </w:r>
      <w:r w:rsidR="00464337" w:rsidRPr="00B556F0">
        <w:rPr>
          <w:rFonts w:ascii="Times New Roman" w:hAnsi="Times New Roman"/>
          <w:sz w:val="24"/>
          <w:szCs w:val="24"/>
        </w:rPr>
        <w:t>2017.</w:t>
      </w:r>
      <w:r w:rsidR="007B47B3" w:rsidRPr="00B556F0">
        <w:rPr>
          <w:rFonts w:ascii="Times New Roman" w:hAnsi="Times New Roman"/>
          <w:sz w:val="24"/>
          <w:szCs w:val="24"/>
        </w:rPr>
        <w:t> </w:t>
      </w:r>
      <w:r w:rsidR="00464337" w:rsidRPr="00B556F0">
        <w:rPr>
          <w:rFonts w:ascii="Times New Roman" w:hAnsi="Times New Roman"/>
          <w:sz w:val="24"/>
          <w:szCs w:val="24"/>
        </w:rPr>
        <w:t>gadā</w:t>
      </w:r>
      <w:r w:rsidRPr="00B556F0">
        <w:rPr>
          <w:rFonts w:ascii="Times New Roman" w:hAnsi="Times New Roman"/>
          <w:sz w:val="24"/>
          <w:szCs w:val="24"/>
        </w:rPr>
        <w:t xml:space="preserve"> valdes loceklim maksimāli pieļaujamā ir divu mēneša atlīdzību apmērā, bet padomes loceklim ir vienas mēneša atlīdzības apmērā) un ieteicams noteikt šādā apmērā no maksimāli pieļaujamās, proporcionāli nostrādātajam laikam pārskata gadā:</w:t>
      </w:r>
    </w:p>
    <w:p w14:paraId="46FF0452" w14:textId="77777777" w:rsidR="00DE398D" w:rsidRPr="00B556F0" w:rsidRDefault="00DE398D" w:rsidP="00DE398D">
      <w:pPr>
        <w:pStyle w:val="ListParagraph"/>
        <w:ind w:left="567"/>
        <w:jc w:val="both"/>
        <w:rPr>
          <w:rFonts w:ascii="Times New Roman" w:hAnsi="Times New Roman"/>
          <w:sz w:val="24"/>
          <w:szCs w:val="24"/>
        </w:rPr>
      </w:pPr>
    </w:p>
    <w:p w14:paraId="286BEA47" w14:textId="472C7443" w:rsidR="00AF2815" w:rsidRPr="00B556F0" w:rsidRDefault="00AF2815" w:rsidP="007B47B3">
      <w:pPr>
        <w:pStyle w:val="ListParagraph"/>
        <w:ind w:left="1418" w:hanging="698"/>
        <w:jc w:val="both"/>
        <w:rPr>
          <w:rFonts w:ascii="Times New Roman" w:hAnsi="Times New Roman"/>
          <w:sz w:val="24"/>
          <w:szCs w:val="24"/>
        </w:rPr>
      </w:pPr>
      <w:r w:rsidRPr="00B556F0">
        <w:rPr>
          <w:rFonts w:ascii="Times New Roman" w:hAnsi="Times New Roman"/>
          <w:sz w:val="24"/>
          <w:szCs w:val="24"/>
        </w:rPr>
        <w:t>23.1. 100</w:t>
      </w:r>
      <w:r w:rsidR="007B47B3" w:rsidRPr="00B556F0">
        <w:rPr>
          <w:rFonts w:ascii="Times New Roman" w:hAnsi="Times New Roman"/>
          <w:sz w:val="24"/>
          <w:szCs w:val="24"/>
        </w:rPr>
        <w:t> </w:t>
      </w:r>
      <w:r w:rsidRPr="00B556F0">
        <w:rPr>
          <w:rFonts w:ascii="Times New Roman" w:hAnsi="Times New Roman"/>
          <w:sz w:val="24"/>
          <w:szCs w:val="24"/>
        </w:rPr>
        <w:t xml:space="preserve">%, ja valdes locekļa vai padomes </w:t>
      </w:r>
      <w:r w:rsidR="00DE398D" w:rsidRPr="00B556F0">
        <w:rPr>
          <w:rFonts w:ascii="Times New Roman" w:hAnsi="Times New Roman"/>
          <w:sz w:val="24"/>
          <w:szCs w:val="24"/>
        </w:rPr>
        <w:t xml:space="preserve">locekļa </w:t>
      </w:r>
      <w:r w:rsidRPr="00B556F0">
        <w:rPr>
          <w:rFonts w:ascii="Times New Roman" w:hAnsi="Times New Roman"/>
          <w:sz w:val="24"/>
          <w:szCs w:val="24"/>
        </w:rPr>
        <w:t xml:space="preserve">darba rezultāti novērtēti ar vērtējumu “ļoti labi” un kapitālsabiedrības darbības rezultāti novērtēti vismaz ar vērtējumu “labi” vai visi attiecīgajam pārskata gadam kapitālsabiedrībā plānotie mērķi sasniegti, pārsniegti. </w:t>
      </w:r>
    </w:p>
    <w:p w14:paraId="4F076AA7" w14:textId="0F75021D" w:rsidR="00AF2815" w:rsidRPr="00B556F0" w:rsidRDefault="00AF2815" w:rsidP="007B47B3">
      <w:pPr>
        <w:pStyle w:val="ListParagraph"/>
        <w:ind w:left="1418" w:hanging="698"/>
        <w:jc w:val="both"/>
        <w:rPr>
          <w:rFonts w:ascii="Times New Roman" w:hAnsi="Times New Roman"/>
          <w:sz w:val="24"/>
          <w:szCs w:val="24"/>
        </w:rPr>
      </w:pPr>
      <w:r w:rsidRPr="00B556F0">
        <w:rPr>
          <w:rFonts w:ascii="Times New Roman" w:hAnsi="Times New Roman"/>
          <w:sz w:val="24"/>
          <w:szCs w:val="24"/>
        </w:rPr>
        <w:t>23.2. līdz 75</w:t>
      </w:r>
      <w:r w:rsidR="007B47B3" w:rsidRPr="00B556F0">
        <w:rPr>
          <w:rFonts w:ascii="Times New Roman" w:hAnsi="Times New Roman"/>
          <w:sz w:val="24"/>
          <w:szCs w:val="24"/>
        </w:rPr>
        <w:t> </w:t>
      </w:r>
      <w:r w:rsidRPr="00B556F0">
        <w:rPr>
          <w:rFonts w:ascii="Times New Roman" w:hAnsi="Times New Roman"/>
          <w:sz w:val="24"/>
          <w:szCs w:val="24"/>
        </w:rPr>
        <w:t xml:space="preserve">%, ja valdes locekļa vai padomes </w:t>
      </w:r>
      <w:r w:rsidR="00DE398D" w:rsidRPr="00B556F0">
        <w:rPr>
          <w:rFonts w:ascii="Times New Roman" w:hAnsi="Times New Roman"/>
          <w:sz w:val="24"/>
          <w:szCs w:val="24"/>
        </w:rPr>
        <w:t xml:space="preserve">locekļa </w:t>
      </w:r>
      <w:r w:rsidRPr="00B556F0">
        <w:rPr>
          <w:rFonts w:ascii="Times New Roman" w:hAnsi="Times New Roman"/>
          <w:sz w:val="24"/>
          <w:szCs w:val="24"/>
        </w:rPr>
        <w:t>darba rezultāti novērtēti ar vērtējumu “labi” un kapitālsabiedrības darbības vērtējums vismaz – “labi”.</w:t>
      </w:r>
    </w:p>
    <w:p w14:paraId="6A935FBB" w14:textId="16DEC8DC" w:rsidR="00AF2815" w:rsidRPr="00B556F0" w:rsidRDefault="00AF2815" w:rsidP="007B47B3">
      <w:pPr>
        <w:pStyle w:val="ListParagraph"/>
        <w:ind w:left="1418" w:hanging="698"/>
        <w:jc w:val="both"/>
        <w:rPr>
          <w:rFonts w:ascii="Times New Roman" w:hAnsi="Times New Roman"/>
          <w:sz w:val="24"/>
          <w:szCs w:val="24"/>
        </w:rPr>
      </w:pPr>
      <w:r w:rsidRPr="00B556F0">
        <w:rPr>
          <w:rFonts w:ascii="Times New Roman" w:hAnsi="Times New Roman"/>
          <w:sz w:val="24"/>
          <w:szCs w:val="24"/>
        </w:rPr>
        <w:lastRenderedPageBreak/>
        <w:t>23.3. līdz 50</w:t>
      </w:r>
      <w:r w:rsidR="007B47B3" w:rsidRPr="00B556F0">
        <w:rPr>
          <w:rFonts w:ascii="Times New Roman" w:hAnsi="Times New Roman"/>
          <w:sz w:val="24"/>
          <w:szCs w:val="24"/>
        </w:rPr>
        <w:t> </w:t>
      </w:r>
      <w:r w:rsidRPr="00B556F0">
        <w:rPr>
          <w:rFonts w:ascii="Times New Roman" w:hAnsi="Times New Roman"/>
          <w:sz w:val="24"/>
          <w:szCs w:val="24"/>
        </w:rPr>
        <w:t xml:space="preserve">%, ja valdes locekļa vai padomes </w:t>
      </w:r>
      <w:r w:rsidR="00DE398D" w:rsidRPr="00B556F0">
        <w:rPr>
          <w:rFonts w:ascii="Times New Roman" w:hAnsi="Times New Roman"/>
          <w:sz w:val="24"/>
          <w:szCs w:val="24"/>
        </w:rPr>
        <w:t xml:space="preserve">locekļa </w:t>
      </w:r>
      <w:r w:rsidRPr="00B556F0">
        <w:rPr>
          <w:rFonts w:ascii="Times New Roman" w:hAnsi="Times New Roman"/>
          <w:sz w:val="24"/>
          <w:szCs w:val="24"/>
        </w:rPr>
        <w:t>darba rezultāti novērtēti ar vērtējumu “ļoti labi” un kapitālsabiedrības darbības vērtējums – “apmierinoši”.</w:t>
      </w:r>
    </w:p>
    <w:p w14:paraId="59F0AEDE" w14:textId="7BCC6DD8" w:rsidR="00454719" w:rsidRPr="00464337" w:rsidRDefault="00AF2815" w:rsidP="007B47B3">
      <w:pPr>
        <w:pStyle w:val="ListParagraph"/>
        <w:ind w:left="1276" w:hanging="556"/>
        <w:jc w:val="both"/>
        <w:rPr>
          <w:rFonts w:ascii="Times New Roman" w:hAnsi="Times New Roman"/>
          <w:sz w:val="24"/>
          <w:szCs w:val="24"/>
        </w:rPr>
      </w:pPr>
      <w:r w:rsidRPr="00B556F0">
        <w:rPr>
          <w:rFonts w:ascii="Times New Roman" w:hAnsi="Times New Roman"/>
          <w:sz w:val="24"/>
          <w:szCs w:val="24"/>
        </w:rPr>
        <w:t>23.4.</w:t>
      </w:r>
      <w:r w:rsidR="00DE398D" w:rsidRPr="00B556F0">
        <w:rPr>
          <w:rFonts w:ascii="Times New Roman" w:hAnsi="Times New Roman"/>
          <w:sz w:val="24"/>
          <w:szCs w:val="24"/>
        </w:rPr>
        <w:t xml:space="preserve"> </w:t>
      </w:r>
      <w:r w:rsidRPr="00B556F0">
        <w:rPr>
          <w:rFonts w:ascii="Times New Roman" w:hAnsi="Times New Roman"/>
          <w:sz w:val="24"/>
          <w:szCs w:val="24"/>
        </w:rPr>
        <w:t>līdz 30</w:t>
      </w:r>
      <w:r w:rsidR="007B47B3" w:rsidRPr="00B556F0">
        <w:rPr>
          <w:rFonts w:ascii="Times New Roman" w:hAnsi="Times New Roman"/>
          <w:sz w:val="24"/>
          <w:szCs w:val="24"/>
        </w:rPr>
        <w:t> </w:t>
      </w:r>
      <w:r w:rsidRPr="00B556F0">
        <w:rPr>
          <w:rFonts w:ascii="Times New Roman" w:hAnsi="Times New Roman"/>
          <w:sz w:val="24"/>
          <w:szCs w:val="24"/>
        </w:rPr>
        <w:t>%, ja valdes locekļa vai padomes</w:t>
      </w:r>
      <w:r w:rsidR="00DE398D" w:rsidRPr="00B556F0">
        <w:rPr>
          <w:rFonts w:ascii="Times New Roman" w:hAnsi="Times New Roman"/>
          <w:sz w:val="24"/>
          <w:szCs w:val="24"/>
        </w:rPr>
        <w:t xml:space="preserve"> locekļa </w:t>
      </w:r>
      <w:r w:rsidRPr="00B556F0">
        <w:rPr>
          <w:rFonts w:ascii="Times New Roman" w:hAnsi="Times New Roman"/>
          <w:sz w:val="24"/>
          <w:szCs w:val="24"/>
        </w:rPr>
        <w:t>darba rezultāti novērtēti ar vērtējumu “labi” un kapitālsabiedrības darbības vērtējums – “apmierinoši”</w:t>
      </w:r>
      <w:r w:rsidR="00DE398D" w:rsidRPr="00B556F0">
        <w:rPr>
          <w:rFonts w:ascii="Times New Roman" w:hAnsi="Times New Roman"/>
          <w:sz w:val="24"/>
          <w:szCs w:val="24"/>
        </w:rPr>
        <w:t>.</w:t>
      </w:r>
    </w:p>
    <w:p w14:paraId="3CA1884B" w14:textId="77777777" w:rsidR="00DC6E02" w:rsidRPr="00F44CA5" w:rsidRDefault="00DC6E02" w:rsidP="00DE398D">
      <w:pPr>
        <w:pStyle w:val="ListParagraph"/>
        <w:ind w:left="1276" w:hanging="556"/>
        <w:rPr>
          <w:rFonts w:ascii="Times New Roman" w:hAnsi="Times New Roman"/>
        </w:rPr>
      </w:pPr>
    </w:p>
    <w:p w14:paraId="52E886ED" w14:textId="2984B1FD" w:rsidR="00824B70" w:rsidRDefault="00454719" w:rsidP="00DE398D">
      <w:pPr>
        <w:pStyle w:val="ListParagraph"/>
        <w:numPr>
          <w:ilvl w:val="0"/>
          <w:numId w:val="16"/>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Neatkarīgi no valdes </w:t>
      </w:r>
      <w:r w:rsidR="00F44CA5">
        <w:rPr>
          <w:rFonts w:ascii="Times New Roman" w:hAnsi="Times New Roman"/>
          <w:sz w:val="24"/>
          <w:szCs w:val="24"/>
        </w:rPr>
        <w:t xml:space="preserve">locekļu </w:t>
      </w:r>
      <w:r>
        <w:rPr>
          <w:rFonts w:ascii="Times New Roman" w:hAnsi="Times New Roman"/>
          <w:sz w:val="24"/>
          <w:szCs w:val="24"/>
        </w:rPr>
        <w:t>vai padomes darba novērtējuma p</w:t>
      </w:r>
      <w:r w:rsidR="00625506">
        <w:rPr>
          <w:rFonts w:ascii="Times New Roman" w:hAnsi="Times New Roman"/>
          <w:sz w:val="24"/>
          <w:szCs w:val="24"/>
        </w:rPr>
        <w:t>rēmiju (</w:t>
      </w:r>
      <w:r w:rsidR="00655F5D">
        <w:rPr>
          <w:rFonts w:ascii="Times New Roman" w:hAnsi="Times New Roman"/>
          <w:sz w:val="24"/>
          <w:szCs w:val="24"/>
        </w:rPr>
        <w:t xml:space="preserve">atlīdzības </w:t>
      </w:r>
      <w:r w:rsidR="00625506">
        <w:rPr>
          <w:rFonts w:ascii="Times New Roman" w:hAnsi="Times New Roman"/>
          <w:sz w:val="24"/>
          <w:szCs w:val="24"/>
        </w:rPr>
        <w:t xml:space="preserve">mainīgo </w:t>
      </w:r>
      <w:r w:rsidR="00655F5D">
        <w:rPr>
          <w:rFonts w:ascii="Times New Roman" w:hAnsi="Times New Roman"/>
          <w:sz w:val="24"/>
          <w:szCs w:val="24"/>
        </w:rPr>
        <w:t>daļu</w:t>
      </w:r>
      <w:r w:rsidR="00625506">
        <w:rPr>
          <w:rFonts w:ascii="Times New Roman" w:hAnsi="Times New Roman"/>
          <w:sz w:val="24"/>
          <w:szCs w:val="24"/>
        </w:rPr>
        <w:t>)</w:t>
      </w:r>
      <w:r w:rsidR="00655F5D">
        <w:rPr>
          <w:rFonts w:ascii="Times New Roman" w:hAnsi="Times New Roman"/>
          <w:sz w:val="24"/>
          <w:szCs w:val="24"/>
        </w:rPr>
        <w:t xml:space="preserve"> </w:t>
      </w:r>
      <w:r w:rsidR="00823876">
        <w:rPr>
          <w:rFonts w:ascii="Times New Roman" w:hAnsi="Times New Roman"/>
          <w:sz w:val="24"/>
          <w:szCs w:val="24"/>
        </w:rPr>
        <w:t>neizmaksā, ja kapitālsabiedrības darbības rezultāti novērtēti ar vērtējumu “neapmierinoši”</w:t>
      </w:r>
      <w:r w:rsidR="00655F5D">
        <w:rPr>
          <w:rFonts w:ascii="Times New Roman" w:hAnsi="Times New Roman"/>
          <w:sz w:val="24"/>
          <w:szCs w:val="24"/>
        </w:rPr>
        <w:t xml:space="preserve"> vai ja pārskata gada</w:t>
      </w:r>
      <w:r w:rsidR="00625506">
        <w:rPr>
          <w:rFonts w:ascii="Times New Roman" w:hAnsi="Times New Roman"/>
          <w:sz w:val="24"/>
          <w:szCs w:val="24"/>
        </w:rPr>
        <w:t xml:space="preserve"> rezultātos</w:t>
      </w:r>
      <w:r w:rsidR="00655F5D">
        <w:rPr>
          <w:rFonts w:ascii="Times New Roman" w:hAnsi="Times New Roman"/>
          <w:sz w:val="24"/>
          <w:szCs w:val="24"/>
        </w:rPr>
        <w:t xml:space="preserve"> </w:t>
      </w:r>
      <w:r w:rsidR="00655F5D" w:rsidRPr="00655F5D">
        <w:rPr>
          <w:rFonts w:ascii="Times New Roman" w:hAnsi="Times New Roman"/>
          <w:sz w:val="24"/>
          <w:szCs w:val="24"/>
        </w:rPr>
        <w:t>konstatētas būtiskas novirzes</w:t>
      </w:r>
      <w:r w:rsidR="00625506" w:rsidRPr="00625506">
        <w:rPr>
          <w:rFonts w:ascii="Times New Roman" w:hAnsi="Times New Roman"/>
          <w:sz w:val="24"/>
          <w:szCs w:val="24"/>
        </w:rPr>
        <w:t xml:space="preserve"> </w:t>
      </w:r>
      <w:r w:rsidR="00625506">
        <w:rPr>
          <w:rFonts w:ascii="Times New Roman" w:hAnsi="Times New Roman"/>
          <w:sz w:val="24"/>
          <w:szCs w:val="24"/>
        </w:rPr>
        <w:t>no plānotajiem mērķiem</w:t>
      </w:r>
      <w:r w:rsidR="00655F5D" w:rsidRPr="00655F5D">
        <w:rPr>
          <w:rFonts w:ascii="Times New Roman" w:hAnsi="Times New Roman"/>
          <w:sz w:val="24"/>
          <w:szCs w:val="24"/>
        </w:rPr>
        <w:t>, kas rada būtiskus riskus kapitālsabiedrības finanšu stabilitātei un ilgtspējīgai attīstībai</w:t>
      </w:r>
      <w:r w:rsidR="00DE398D">
        <w:rPr>
          <w:rFonts w:ascii="Times New Roman" w:hAnsi="Times New Roman"/>
          <w:sz w:val="24"/>
          <w:szCs w:val="24"/>
        </w:rPr>
        <w:t xml:space="preserve">, </w:t>
      </w:r>
      <w:r w:rsidR="008148D6">
        <w:rPr>
          <w:rFonts w:ascii="Times New Roman" w:hAnsi="Times New Roman"/>
          <w:sz w:val="24"/>
          <w:szCs w:val="24"/>
        </w:rPr>
        <w:t>tai skaitā</w:t>
      </w:r>
      <w:r w:rsidR="00DE398D" w:rsidRPr="008322C8">
        <w:rPr>
          <w:rFonts w:ascii="Times New Roman" w:hAnsi="Times New Roman"/>
          <w:sz w:val="24"/>
          <w:szCs w:val="24"/>
        </w:rPr>
        <w:t xml:space="preserve">, </w:t>
      </w:r>
      <w:r w:rsidR="00DE398D" w:rsidRPr="00B556F0">
        <w:rPr>
          <w:rFonts w:ascii="Times New Roman" w:hAnsi="Times New Roman"/>
          <w:sz w:val="24"/>
          <w:szCs w:val="24"/>
        </w:rPr>
        <w:t xml:space="preserve">ja kapitālsabiedrībai pārskata gadā ir </w:t>
      </w:r>
      <w:r w:rsidR="00DC6E02" w:rsidRPr="00B556F0">
        <w:rPr>
          <w:rFonts w:ascii="Times New Roman" w:hAnsi="Times New Roman"/>
          <w:sz w:val="24"/>
          <w:szCs w:val="24"/>
        </w:rPr>
        <w:t>nodokļu vai nodevu parādi</w:t>
      </w:r>
      <w:r w:rsidR="00DE398D" w:rsidRPr="00B556F0">
        <w:rPr>
          <w:rFonts w:ascii="Times New Roman" w:hAnsi="Times New Roman"/>
          <w:sz w:val="24"/>
          <w:szCs w:val="24"/>
        </w:rPr>
        <w:t>,</w:t>
      </w:r>
      <w:r w:rsidR="008148D6" w:rsidRPr="00B556F0">
        <w:rPr>
          <w:rFonts w:ascii="Times New Roman" w:hAnsi="Times New Roman"/>
          <w:sz w:val="24"/>
          <w:szCs w:val="24"/>
        </w:rPr>
        <w:t xml:space="preserve"> kuru kopsumma pārsniedz 150</w:t>
      </w:r>
      <w:r w:rsidR="007B47B3" w:rsidRPr="00B556F0">
        <w:rPr>
          <w:rFonts w:ascii="Times New Roman" w:hAnsi="Times New Roman"/>
          <w:sz w:val="24"/>
          <w:szCs w:val="24"/>
        </w:rPr>
        <w:t> </w:t>
      </w:r>
      <w:r w:rsidR="008148D6" w:rsidRPr="00B556F0">
        <w:rPr>
          <w:rFonts w:ascii="Times New Roman" w:hAnsi="Times New Roman"/>
          <w:sz w:val="24"/>
          <w:szCs w:val="24"/>
        </w:rPr>
        <w:t>e</w:t>
      </w:r>
      <w:r w:rsidR="007B47B3" w:rsidRPr="00B556F0">
        <w:rPr>
          <w:rFonts w:ascii="Times New Roman" w:hAnsi="Times New Roman"/>
          <w:sz w:val="24"/>
          <w:szCs w:val="24"/>
        </w:rPr>
        <w:t>i</w:t>
      </w:r>
      <w:r w:rsidR="008148D6" w:rsidRPr="00B556F0">
        <w:rPr>
          <w:rFonts w:ascii="Times New Roman" w:hAnsi="Times New Roman"/>
          <w:sz w:val="24"/>
          <w:szCs w:val="24"/>
        </w:rPr>
        <w:t>ro</w:t>
      </w:r>
      <w:r w:rsidR="00DE398D" w:rsidRPr="00B556F0">
        <w:rPr>
          <w:rFonts w:ascii="Times New Roman" w:hAnsi="Times New Roman"/>
          <w:sz w:val="24"/>
          <w:szCs w:val="24"/>
        </w:rPr>
        <w:t xml:space="preserve"> vai kapitālsabiedrības rīcībā nav pietiekami finanšu līdzekļi prēmiju izmaksai</w:t>
      </w:r>
      <w:r w:rsidR="00DC6E02" w:rsidRPr="008322C8">
        <w:rPr>
          <w:rFonts w:ascii="Times New Roman" w:hAnsi="Times New Roman"/>
          <w:sz w:val="24"/>
          <w:szCs w:val="24"/>
        </w:rPr>
        <w:t>.</w:t>
      </w:r>
    </w:p>
    <w:p w14:paraId="79D7A45E" w14:textId="77777777" w:rsidR="00191F4B" w:rsidRPr="00F44CA5" w:rsidRDefault="00191F4B" w:rsidP="00191F4B">
      <w:pPr>
        <w:pStyle w:val="ListParagraph"/>
        <w:rPr>
          <w:rFonts w:ascii="Times New Roman" w:hAnsi="Times New Roman"/>
        </w:rPr>
      </w:pPr>
    </w:p>
    <w:p w14:paraId="09E224FA" w14:textId="77777777" w:rsidR="00BC03A2" w:rsidRPr="005C2895" w:rsidRDefault="00BC03A2" w:rsidP="0074620B">
      <w:pPr>
        <w:rPr>
          <w:rFonts w:ascii="Times New Roman" w:hAnsi="Times New Roman"/>
          <w:sz w:val="24"/>
          <w:szCs w:val="24"/>
          <w:lang w:val="lv-LV"/>
        </w:rPr>
      </w:pPr>
    </w:p>
    <w:p w14:paraId="6677B3D5" w14:textId="4B2AA5A2" w:rsidR="003852BA" w:rsidRPr="008245D7" w:rsidRDefault="00C747AF" w:rsidP="00BC03A2">
      <w:pPr>
        <w:pStyle w:val="ListParagraph"/>
        <w:numPr>
          <w:ilvl w:val="0"/>
          <w:numId w:val="4"/>
        </w:numPr>
        <w:tabs>
          <w:tab w:val="center" w:pos="4677"/>
        </w:tabs>
        <w:spacing w:after="240" w:line="240" w:lineRule="auto"/>
        <w:ind w:left="567" w:hanging="437"/>
        <w:jc w:val="center"/>
        <w:rPr>
          <w:rFonts w:ascii="Times New Roman" w:hAnsi="Times New Roman"/>
          <w:b/>
          <w:sz w:val="24"/>
          <w:szCs w:val="24"/>
        </w:rPr>
      </w:pPr>
      <w:r>
        <w:rPr>
          <w:rFonts w:ascii="Times New Roman" w:hAnsi="Times New Roman"/>
          <w:b/>
          <w:sz w:val="24"/>
          <w:szCs w:val="24"/>
        </w:rPr>
        <w:t>Apdrošinā</w:t>
      </w:r>
      <w:r w:rsidR="00E162CC">
        <w:rPr>
          <w:rFonts w:ascii="Times New Roman" w:hAnsi="Times New Roman"/>
          <w:b/>
          <w:sz w:val="24"/>
          <w:szCs w:val="24"/>
        </w:rPr>
        <w:t>šana</w:t>
      </w:r>
      <w:r w:rsidR="00FD1460">
        <w:rPr>
          <w:rFonts w:ascii="Times New Roman" w:hAnsi="Times New Roman"/>
          <w:b/>
          <w:sz w:val="24"/>
          <w:szCs w:val="24"/>
        </w:rPr>
        <w:t xml:space="preserve"> un atsaukšanas</w:t>
      </w:r>
      <w:r>
        <w:rPr>
          <w:rFonts w:ascii="Times New Roman" w:hAnsi="Times New Roman"/>
          <w:b/>
          <w:sz w:val="24"/>
          <w:szCs w:val="24"/>
        </w:rPr>
        <w:t xml:space="preserve"> pabalsts</w:t>
      </w:r>
    </w:p>
    <w:p w14:paraId="193AE7B8" w14:textId="77777777" w:rsidR="00D678A9" w:rsidRPr="00B82D8C" w:rsidRDefault="00D678A9" w:rsidP="00D678A9">
      <w:pPr>
        <w:tabs>
          <w:tab w:val="center" w:pos="4677"/>
        </w:tabs>
        <w:spacing w:after="0" w:line="240" w:lineRule="auto"/>
        <w:ind w:left="360"/>
        <w:jc w:val="both"/>
        <w:rPr>
          <w:rFonts w:ascii="Times New Roman" w:hAnsi="Times New Roman"/>
          <w:sz w:val="24"/>
          <w:szCs w:val="24"/>
          <w:lang w:val="lv-LV"/>
        </w:rPr>
      </w:pPr>
    </w:p>
    <w:p w14:paraId="03D8428F" w14:textId="77777777" w:rsidR="00824B70" w:rsidRDefault="00824B70" w:rsidP="00C747AF">
      <w:pPr>
        <w:pStyle w:val="ListParagraph"/>
        <w:numPr>
          <w:ilvl w:val="0"/>
          <w:numId w:val="16"/>
        </w:numPr>
        <w:tabs>
          <w:tab w:val="center" w:pos="4677"/>
        </w:tabs>
        <w:spacing w:after="0" w:line="240" w:lineRule="auto"/>
        <w:ind w:left="567" w:hanging="567"/>
        <w:jc w:val="both"/>
        <w:rPr>
          <w:rFonts w:ascii="Times New Roman" w:hAnsi="Times New Roman"/>
          <w:sz w:val="24"/>
          <w:szCs w:val="24"/>
        </w:rPr>
      </w:pPr>
      <w:r w:rsidRPr="00C747AF">
        <w:rPr>
          <w:rFonts w:ascii="Times New Roman" w:hAnsi="Times New Roman"/>
          <w:sz w:val="24"/>
          <w:szCs w:val="24"/>
        </w:rPr>
        <w:t xml:space="preserve">Kapitālsabiedrību likums </w:t>
      </w:r>
      <w:r w:rsidR="008245D7" w:rsidRPr="00C747AF">
        <w:rPr>
          <w:rFonts w:ascii="Times New Roman" w:hAnsi="Times New Roman"/>
          <w:sz w:val="24"/>
          <w:szCs w:val="24"/>
        </w:rPr>
        <w:t>paredz</w:t>
      </w:r>
      <w:r w:rsidRPr="00C747AF">
        <w:rPr>
          <w:rFonts w:ascii="Times New Roman" w:hAnsi="Times New Roman"/>
          <w:sz w:val="24"/>
          <w:szCs w:val="24"/>
        </w:rPr>
        <w:t xml:space="preserve"> papildus pielīgt tikai apdrošināšanu un atsaukšanas pabalstu. </w:t>
      </w:r>
    </w:p>
    <w:p w14:paraId="29D0A6AC" w14:textId="77777777" w:rsidR="007B47B3" w:rsidRDefault="007B47B3" w:rsidP="007B47B3">
      <w:pPr>
        <w:pStyle w:val="ListParagraph"/>
        <w:tabs>
          <w:tab w:val="center" w:pos="4677"/>
        </w:tabs>
        <w:spacing w:after="0" w:line="240" w:lineRule="auto"/>
        <w:ind w:left="567"/>
        <w:jc w:val="both"/>
        <w:rPr>
          <w:rFonts w:ascii="Times New Roman" w:hAnsi="Times New Roman"/>
          <w:sz w:val="24"/>
          <w:szCs w:val="24"/>
        </w:rPr>
      </w:pPr>
    </w:p>
    <w:p w14:paraId="1A5DAC17" w14:textId="76FFD275" w:rsidR="008531C7" w:rsidRPr="00B556F0" w:rsidRDefault="008531C7" w:rsidP="008531C7">
      <w:pPr>
        <w:pStyle w:val="ListParagraph"/>
        <w:numPr>
          <w:ilvl w:val="0"/>
          <w:numId w:val="16"/>
        </w:numPr>
        <w:tabs>
          <w:tab w:val="center" w:pos="4677"/>
        </w:tabs>
        <w:spacing w:after="0" w:line="240" w:lineRule="auto"/>
        <w:ind w:left="567" w:hanging="567"/>
        <w:jc w:val="both"/>
        <w:rPr>
          <w:rFonts w:ascii="Times New Roman" w:hAnsi="Times New Roman"/>
          <w:sz w:val="24"/>
          <w:szCs w:val="24"/>
        </w:rPr>
      </w:pPr>
      <w:r w:rsidRPr="00B556F0">
        <w:rPr>
          <w:rFonts w:ascii="Times New Roman" w:hAnsi="Times New Roman"/>
          <w:sz w:val="24"/>
          <w:szCs w:val="24"/>
        </w:rPr>
        <w:t>Ja valdes amata pilnvaras attiecīgajā kapitālsabiedrībā pilda, ņemot vērā arī iepriekšējos pilnvaru termiņus:</w:t>
      </w:r>
    </w:p>
    <w:p w14:paraId="169FBA8F" w14:textId="58ADFF6B" w:rsidR="008531C7" w:rsidRPr="00B556F0" w:rsidRDefault="008531C7" w:rsidP="008531C7">
      <w:pPr>
        <w:pStyle w:val="ListParagraph"/>
        <w:tabs>
          <w:tab w:val="center" w:pos="4677"/>
        </w:tabs>
        <w:spacing w:after="0" w:line="240" w:lineRule="auto"/>
        <w:ind w:left="1440" w:hanging="731"/>
        <w:jc w:val="both"/>
        <w:rPr>
          <w:rFonts w:ascii="Times New Roman" w:hAnsi="Times New Roman"/>
          <w:sz w:val="24"/>
          <w:szCs w:val="24"/>
        </w:rPr>
      </w:pPr>
      <w:r w:rsidRPr="00B556F0">
        <w:rPr>
          <w:rFonts w:ascii="Times New Roman" w:hAnsi="Times New Roman"/>
          <w:sz w:val="24"/>
          <w:szCs w:val="24"/>
        </w:rPr>
        <w:t>26.1.</w:t>
      </w:r>
      <w:r w:rsidR="007B47B3" w:rsidRPr="00B556F0">
        <w:rPr>
          <w:rFonts w:ascii="Times New Roman" w:hAnsi="Times New Roman"/>
          <w:sz w:val="24"/>
          <w:szCs w:val="24"/>
        </w:rPr>
        <w:tab/>
      </w:r>
      <w:r w:rsidRPr="00B556F0">
        <w:rPr>
          <w:rFonts w:ascii="Times New Roman" w:hAnsi="Times New Roman"/>
          <w:sz w:val="24"/>
          <w:szCs w:val="24"/>
        </w:rPr>
        <w:t>mazāk kā 3</w:t>
      </w:r>
      <w:r w:rsidR="008E4BF4">
        <w:rPr>
          <w:rFonts w:ascii="Times New Roman" w:hAnsi="Times New Roman"/>
          <w:sz w:val="24"/>
          <w:szCs w:val="24"/>
        </w:rPr>
        <w:t> </w:t>
      </w:r>
      <w:r w:rsidRPr="00B556F0">
        <w:rPr>
          <w:rFonts w:ascii="Times New Roman" w:hAnsi="Times New Roman"/>
          <w:sz w:val="24"/>
          <w:szCs w:val="24"/>
        </w:rPr>
        <w:t>gadus</w:t>
      </w:r>
      <w:r w:rsidR="008E4BF4">
        <w:rPr>
          <w:rFonts w:ascii="Times New Roman" w:hAnsi="Times New Roman"/>
          <w:sz w:val="24"/>
          <w:szCs w:val="24"/>
        </w:rPr>
        <w:t> </w:t>
      </w:r>
      <w:r w:rsidRPr="00B556F0">
        <w:rPr>
          <w:rFonts w:ascii="Times New Roman" w:hAnsi="Times New Roman"/>
          <w:sz w:val="24"/>
          <w:szCs w:val="24"/>
        </w:rPr>
        <w:t>–</w:t>
      </w:r>
      <w:r w:rsidR="008E4BF4">
        <w:rPr>
          <w:rFonts w:ascii="Times New Roman" w:hAnsi="Times New Roman"/>
          <w:sz w:val="24"/>
          <w:szCs w:val="24"/>
        </w:rPr>
        <w:t> </w:t>
      </w:r>
      <w:r w:rsidRPr="00B556F0">
        <w:rPr>
          <w:rFonts w:ascii="Times New Roman" w:hAnsi="Times New Roman"/>
          <w:sz w:val="24"/>
          <w:szCs w:val="24"/>
        </w:rPr>
        <w:t>atsaukšanas pabalstu nosaka vienas mēneša atlīdzības apmērā;</w:t>
      </w:r>
    </w:p>
    <w:p w14:paraId="08C4CF60" w14:textId="6A8BC9AC" w:rsidR="008531C7" w:rsidRPr="00B556F0" w:rsidRDefault="008531C7" w:rsidP="008531C7">
      <w:pPr>
        <w:pStyle w:val="ListParagraph"/>
        <w:tabs>
          <w:tab w:val="center" w:pos="4677"/>
        </w:tabs>
        <w:spacing w:after="0" w:line="240" w:lineRule="auto"/>
        <w:ind w:left="1440" w:hanging="731"/>
        <w:jc w:val="both"/>
        <w:rPr>
          <w:rFonts w:ascii="Times New Roman" w:hAnsi="Times New Roman"/>
          <w:sz w:val="24"/>
          <w:szCs w:val="24"/>
        </w:rPr>
      </w:pPr>
      <w:r w:rsidRPr="00B556F0">
        <w:rPr>
          <w:rFonts w:ascii="Times New Roman" w:hAnsi="Times New Roman"/>
          <w:sz w:val="24"/>
          <w:szCs w:val="24"/>
        </w:rPr>
        <w:t>26.2.</w:t>
      </w:r>
      <w:r w:rsidR="007B47B3" w:rsidRPr="00B556F0">
        <w:rPr>
          <w:rFonts w:ascii="Times New Roman" w:hAnsi="Times New Roman"/>
          <w:sz w:val="24"/>
          <w:szCs w:val="24"/>
        </w:rPr>
        <w:tab/>
      </w:r>
      <w:r w:rsidRPr="00B556F0">
        <w:rPr>
          <w:rFonts w:ascii="Times New Roman" w:hAnsi="Times New Roman"/>
          <w:sz w:val="24"/>
          <w:szCs w:val="24"/>
        </w:rPr>
        <w:t>3 līdz 5 gadus – atsaukšanas pabalstu nosaka divu mēneša atlīdzību apmērā;</w:t>
      </w:r>
    </w:p>
    <w:p w14:paraId="188BB033" w14:textId="07322561" w:rsidR="008531C7" w:rsidRPr="00C747AF" w:rsidRDefault="008531C7" w:rsidP="008531C7">
      <w:pPr>
        <w:pStyle w:val="ListParagraph"/>
        <w:tabs>
          <w:tab w:val="center" w:pos="4677"/>
        </w:tabs>
        <w:spacing w:after="0" w:line="240" w:lineRule="auto"/>
        <w:ind w:left="1440" w:hanging="731"/>
        <w:jc w:val="both"/>
        <w:rPr>
          <w:rFonts w:ascii="Times New Roman" w:hAnsi="Times New Roman"/>
          <w:sz w:val="24"/>
          <w:szCs w:val="24"/>
        </w:rPr>
      </w:pPr>
      <w:r w:rsidRPr="00B556F0">
        <w:rPr>
          <w:rFonts w:ascii="Times New Roman" w:hAnsi="Times New Roman"/>
          <w:sz w:val="24"/>
          <w:szCs w:val="24"/>
        </w:rPr>
        <w:t>26.3.</w:t>
      </w:r>
      <w:r w:rsidR="007B47B3" w:rsidRPr="00B556F0">
        <w:rPr>
          <w:rFonts w:ascii="Times New Roman" w:hAnsi="Times New Roman"/>
          <w:sz w:val="24"/>
          <w:szCs w:val="24"/>
        </w:rPr>
        <w:tab/>
      </w:r>
      <w:r w:rsidRPr="00B556F0">
        <w:rPr>
          <w:rFonts w:ascii="Times New Roman" w:hAnsi="Times New Roman"/>
          <w:sz w:val="24"/>
          <w:szCs w:val="24"/>
        </w:rPr>
        <w:t>vairāk kā 5 gadus – atsaukšanas pabalstu nosaka trīs mēneša atlīdzību apmērā.</w:t>
      </w:r>
    </w:p>
    <w:p w14:paraId="1A7E0AB8" w14:textId="77777777" w:rsidR="00824B70" w:rsidRPr="008245D7" w:rsidRDefault="00824B70" w:rsidP="008245D7">
      <w:pPr>
        <w:pStyle w:val="ListParagraph"/>
        <w:tabs>
          <w:tab w:val="center" w:pos="4677"/>
        </w:tabs>
        <w:spacing w:after="0" w:line="240" w:lineRule="auto"/>
        <w:ind w:left="567" w:hanging="567"/>
        <w:jc w:val="both"/>
        <w:rPr>
          <w:rFonts w:ascii="Times New Roman" w:hAnsi="Times New Roman"/>
          <w:sz w:val="24"/>
          <w:szCs w:val="24"/>
        </w:rPr>
      </w:pPr>
    </w:p>
    <w:p w14:paraId="6FC084DD" w14:textId="77777777" w:rsidR="006005C4" w:rsidRDefault="00C747AF" w:rsidP="006005C4">
      <w:pPr>
        <w:pStyle w:val="ListParagraph"/>
        <w:numPr>
          <w:ilvl w:val="0"/>
          <w:numId w:val="16"/>
        </w:numPr>
        <w:tabs>
          <w:tab w:val="center" w:pos="4677"/>
        </w:tabs>
        <w:spacing w:after="0" w:line="240" w:lineRule="auto"/>
        <w:ind w:left="567" w:hanging="567"/>
        <w:jc w:val="both"/>
        <w:rPr>
          <w:rFonts w:ascii="Times New Roman" w:hAnsi="Times New Roman"/>
          <w:sz w:val="24"/>
          <w:szCs w:val="24"/>
        </w:rPr>
      </w:pPr>
      <w:r>
        <w:rPr>
          <w:rFonts w:ascii="Times New Roman" w:hAnsi="Times New Roman"/>
          <w:sz w:val="24"/>
          <w:szCs w:val="24"/>
        </w:rPr>
        <w:t>Valdes vai padomes loceklim var paredzēt dažādus apdrošināšanas veidus. Taču i</w:t>
      </w:r>
      <w:r w:rsidR="00D678A9" w:rsidRPr="008245D7">
        <w:rPr>
          <w:rFonts w:ascii="Times New Roman" w:hAnsi="Times New Roman"/>
          <w:sz w:val="24"/>
          <w:szCs w:val="24"/>
        </w:rPr>
        <w:t xml:space="preserve">zvēloties kādu konkrētu apdrošināšanas veidu (t.sk. civiltiesisko vai veselības), </w:t>
      </w:r>
      <w:r>
        <w:rPr>
          <w:rFonts w:ascii="Times New Roman" w:hAnsi="Times New Roman"/>
          <w:sz w:val="24"/>
          <w:szCs w:val="24"/>
        </w:rPr>
        <w:t xml:space="preserve">ieteicams </w:t>
      </w:r>
      <w:r w:rsidR="00D678A9" w:rsidRPr="008245D7">
        <w:rPr>
          <w:rFonts w:ascii="Times New Roman" w:hAnsi="Times New Roman"/>
          <w:sz w:val="24"/>
          <w:szCs w:val="24"/>
        </w:rPr>
        <w:t>katrā gadījumā izvērtē</w:t>
      </w:r>
      <w:r>
        <w:rPr>
          <w:rFonts w:ascii="Times New Roman" w:hAnsi="Times New Roman"/>
          <w:sz w:val="24"/>
          <w:szCs w:val="24"/>
        </w:rPr>
        <w:t>t</w:t>
      </w:r>
      <w:r w:rsidR="00D678A9" w:rsidRPr="008245D7">
        <w:rPr>
          <w:rFonts w:ascii="Times New Roman" w:hAnsi="Times New Roman"/>
          <w:sz w:val="24"/>
          <w:szCs w:val="24"/>
        </w:rPr>
        <w:t xml:space="preserve"> to nepieciešamīb</w:t>
      </w:r>
      <w:r>
        <w:rPr>
          <w:rFonts w:ascii="Times New Roman" w:hAnsi="Times New Roman"/>
          <w:sz w:val="24"/>
          <w:szCs w:val="24"/>
        </w:rPr>
        <w:t>u</w:t>
      </w:r>
      <w:r w:rsidR="00D678A9" w:rsidRPr="008245D7">
        <w:rPr>
          <w:rFonts w:ascii="Times New Roman" w:hAnsi="Times New Roman"/>
          <w:sz w:val="24"/>
          <w:szCs w:val="24"/>
        </w:rPr>
        <w:t xml:space="preserve"> un lietderīb</w:t>
      </w:r>
      <w:r>
        <w:rPr>
          <w:rFonts w:ascii="Times New Roman" w:hAnsi="Times New Roman"/>
          <w:sz w:val="24"/>
          <w:szCs w:val="24"/>
        </w:rPr>
        <w:t>u</w:t>
      </w:r>
      <w:r w:rsidR="00D678A9" w:rsidRPr="008245D7">
        <w:rPr>
          <w:rFonts w:ascii="Times New Roman" w:hAnsi="Times New Roman"/>
          <w:sz w:val="24"/>
          <w:szCs w:val="24"/>
        </w:rPr>
        <w:t xml:space="preserve"> </w:t>
      </w:r>
      <w:r w:rsidR="00FE67C5">
        <w:rPr>
          <w:rFonts w:ascii="Times New Roman" w:hAnsi="Times New Roman"/>
          <w:sz w:val="24"/>
          <w:szCs w:val="24"/>
        </w:rPr>
        <w:t xml:space="preserve">gan </w:t>
      </w:r>
      <w:r w:rsidR="00D678A9" w:rsidRPr="008245D7">
        <w:rPr>
          <w:rFonts w:ascii="Times New Roman" w:hAnsi="Times New Roman"/>
          <w:sz w:val="24"/>
          <w:szCs w:val="24"/>
        </w:rPr>
        <w:t>valdes, gan padomes locekļa veicamo pienākumu kontekstā (veselības apdrošināš</w:t>
      </w:r>
      <w:r w:rsidR="008245D7" w:rsidRPr="008245D7">
        <w:rPr>
          <w:rFonts w:ascii="Times New Roman" w:hAnsi="Times New Roman"/>
          <w:sz w:val="24"/>
          <w:szCs w:val="24"/>
        </w:rPr>
        <w:t>ana</w:t>
      </w:r>
      <w:r>
        <w:rPr>
          <w:rFonts w:ascii="Times New Roman" w:hAnsi="Times New Roman"/>
          <w:sz w:val="24"/>
          <w:szCs w:val="24"/>
        </w:rPr>
        <w:t>,</w:t>
      </w:r>
      <w:r w:rsidR="008245D7" w:rsidRPr="008245D7">
        <w:rPr>
          <w:rFonts w:ascii="Times New Roman" w:hAnsi="Times New Roman"/>
          <w:sz w:val="24"/>
          <w:szCs w:val="24"/>
        </w:rPr>
        <w:t xml:space="preserve"> ceļojuma apdrošināšana komandējuma laikā</w:t>
      </w:r>
      <w:r w:rsidR="006005C4">
        <w:rPr>
          <w:rFonts w:ascii="Times New Roman" w:hAnsi="Times New Roman"/>
          <w:sz w:val="24"/>
          <w:szCs w:val="24"/>
        </w:rPr>
        <w:t>).</w:t>
      </w:r>
    </w:p>
    <w:p w14:paraId="30C6464C" w14:textId="77777777" w:rsidR="00191F4B" w:rsidRPr="00EC44A8" w:rsidRDefault="00191F4B" w:rsidP="00EC44A8">
      <w:pPr>
        <w:pStyle w:val="ListParagraph"/>
        <w:rPr>
          <w:rFonts w:ascii="Times New Roman" w:hAnsi="Times New Roman"/>
          <w:sz w:val="24"/>
          <w:szCs w:val="24"/>
        </w:rPr>
      </w:pPr>
    </w:p>
    <w:p w14:paraId="6DBE18B2" w14:textId="69A3314A" w:rsidR="00191F4B" w:rsidRPr="000F1512" w:rsidRDefault="00191F4B" w:rsidP="006005C4">
      <w:pPr>
        <w:pStyle w:val="ListParagraph"/>
        <w:numPr>
          <w:ilvl w:val="0"/>
          <w:numId w:val="16"/>
        </w:numPr>
        <w:tabs>
          <w:tab w:val="center" w:pos="4677"/>
        </w:tabs>
        <w:spacing w:after="0" w:line="240" w:lineRule="auto"/>
        <w:ind w:left="567" w:hanging="567"/>
        <w:jc w:val="both"/>
        <w:rPr>
          <w:rFonts w:ascii="Times New Roman" w:hAnsi="Times New Roman"/>
          <w:sz w:val="24"/>
          <w:szCs w:val="24"/>
        </w:rPr>
      </w:pPr>
      <w:r w:rsidRPr="000F1512">
        <w:rPr>
          <w:rFonts w:ascii="Times New Roman" w:hAnsi="Times New Roman"/>
          <w:sz w:val="24"/>
          <w:szCs w:val="24"/>
        </w:rPr>
        <w:t>Nav ieteicams pielīgt tādu apdrošināšana</w:t>
      </w:r>
      <w:r w:rsidR="00F44CA5" w:rsidRPr="000F1512">
        <w:rPr>
          <w:rFonts w:ascii="Times New Roman" w:hAnsi="Times New Roman"/>
          <w:sz w:val="24"/>
          <w:szCs w:val="24"/>
        </w:rPr>
        <w:t>s</w:t>
      </w:r>
      <w:r w:rsidRPr="000F1512">
        <w:rPr>
          <w:rFonts w:ascii="Times New Roman" w:hAnsi="Times New Roman"/>
          <w:sz w:val="24"/>
          <w:szCs w:val="24"/>
        </w:rPr>
        <w:t xml:space="preserve"> veidu, kas nav saistīts ar amata pienākumu veik</w:t>
      </w:r>
      <w:r w:rsidR="00EC44A8" w:rsidRPr="000F1512">
        <w:rPr>
          <w:rFonts w:ascii="Times New Roman" w:hAnsi="Times New Roman"/>
          <w:sz w:val="24"/>
          <w:szCs w:val="24"/>
        </w:rPr>
        <w:t>šanu vai</w:t>
      </w:r>
      <w:r w:rsidRPr="000F1512">
        <w:rPr>
          <w:rFonts w:ascii="Times New Roman" w:hAnsi="Times New Roman"/>
          <w:sz w:val="24"/>
          <w:szCs w:val="24"/>
        </w:rPr>
        <w:t xml:space="preserve"> pēc būtības vērtējams kā papildus atlīdzība, piemēram, uzkrājošā</w:t>
      </w:r>
      <w:r w:rsidR="00F44CA5" w:rsidRPr="000F1512">
        <w:rPr>
          <w:rFonts w:ascii="Times New Roman" w:hAnsi="Times New Roman"/>
          <w:sz w:val="24"/>
          <w:szCs w:val="24"/>
        </w:rPr>
        <w:t xml:space="preserve"> dzīvības</w:t>
      </w:r>
      <w:r w:rsidRPr="000F1512">
        <w:rPr>
          <w:rFonts w:ascii="Times New Roman" w:hAnsi="Times New Roman"/>
          <w:sz w:val="24"/>
          <w:szCs w:val="24"/>
        </w:rPr>
        <w:t xml:space="preserve"> apdrošināšana.</w:t>
      </w:r>
    </w:p>
    <w:p w14:paraId="28D7E8C3" w14:textId="77777777" w:rsidR="00191F4B" w:rsidRPr="000F1512" w:rsidRDefault="00191F4B" w:rsidP="00EC44A8">
      <w:pPr>
        <w:pStyle w:val="ListParagraph"/>
        <w:rPr>
          <w:rFonts w:ascii="Times New Roman" w:hAnsi="Times New Roman"/>
          <w:sz w:val="24"/>
          <w:szCs w:val="24"/>
        </w:rPr>
      </w:pPr>
    </w:p>
    <w:p w14:paraId="3E1AE535" w14:textId="057C265C" w:rsidR="00191F4B" w:rsidRDefault="00191F4B" w:rsidP="006005C4">
      <w:pPr>
        <w:pStyle w:val="ListParagraph"/>
        <w:numPr>
          <w:ilvl w:val="0"/>
          <w:numId w:val="16"/>
        </w:numPr>
        <w:tabs>
          <w:tab w:val="center" w:pos="4677"/>
        </w:tabs>
        <w:spacing w:after="0" w:line="240" w:lineRule="auto"/>
        <w:ind w:left="567" w:hanging="567"/>
        <w:jc w:val="both"/>
        <w:rPr>
          <w:rFonts w:ascii="Times New Roman" w:hAnsi="Times New Roman"/>
          <w:sz w:val="24"/>
          <w:szCs w:val="24"/>
        </w:rPr>
      </w:pPr>
      <w:r w:rsidRPr="000F1512">
        <w:rPr>
          <w:rFonts w:ascii="Times New Roman" w:hAnsi="Times New Roman"/>
          <w:sz w:val="24"/>
          <w:szCs w:val="24"/>
        </w:rPr>
        <w:t>Noslēgtie apdrošināšanas līgumi, kuri neatbilst lietderības prasībām</w:t>
      </w:r>
      <w:r w:rsidR="00EC44A8" w:rsidRPr="000F1512">
        <w:rPr>
          <w:rFonts w:ascii="Times New Roman" w:hAnsi="Times New Roman"/>
          <w:sz w:val="24"/>
          <w:szCs w:val="24"/>
        </w:rPr>
        <w:t>, var turpināt darboties līdz to termiņa beigām, taču jaunu līgumu slēgšana vai esošo pagarināšana nav uzskatāma par labu praksi.</w:t>
      </w:r>
    </w:p>
    <w:p w14:paraId="1585B62E" w14:textId="77777777" w:rsidR="000F1512" w:rsidRPr="000F1512" w:rsidRDefault="000F1512" w:rsidP="000F1512">
      <w:pPr>
        <w:pStyle w:val="ListParagraph"/>
        <w:tabs>
          <w:tab w:val="center" w:pos="4677"/>
        </w:tabs>
        <w:spacing w:after="0" w:line="240" w:lineRule="auto"/>
        <w:ind w:left="567"/>
        <w:jc w:val="both"/>
        <w:rPr>
          <w:rFonts w:ascii="Times New Roman" w:hAnsi="Times New Roman"/>
          <w:sz w:val="24"/>
          <w:szCs w:val="24"/>
        </w:rPr>
      </w:pPr>
    </w:p>
    <w:p w14:paraId="2F1B3525" w14:textId="4B2ACA7C" w:rsidR="006005C4" w:rsidRPr="00311598" w:rsidRDefault="006005C4" w:rsidP="003F5900">
      <w:pPr>
        <w:widowControl/>
        <w:spacing w:after="0" w:line="240" w:lineRule="auto"/>
        <w:rPr>
          <w:rFonts w:ascii="Times New Roman" w:hAnsi="Times New Roman"/>
          <w:sz w:val="24"/>
          <w:szCs w:val="24"/>
          <w:lang w:val="lv-LV"/>
        </w:rPr>
      </w:pPr>
    </w:p>
    <w:p w14:paraId="250C6B00" w14:textId="7DB3BABB" w:rsidR="006005C4" w:rsidRDefault="006005C4" w:rsidP="006005C4">
      <w:pPr>
        <w:pStyle w:val="ListParagraph"/>
        <w:numPr>
          <w:ilvl w:val="0"/>
          <w:numId w:val="4"/>
        </w:numPr>
        <w:spacing w:after="0" w:line="240" w:lineRule="auto"/>
        <w:jc w:val="center"/>
        <w:rPr>
          <w:rFonts w:ascii="Times New Roman" w:hAnsi="Times New Roman"/>
          <w:b/>
          <w:sz w:val="24"/>
          <w:szCs w:val="24"/>
        </w:rPr>
      </w:pPr>
      <w:r w:rsidRPr="006005C4">
        <w:rPr>
          <w:rFonts w:ascii="Times New Roman" w:hAnsi="Times New Roman"/>
          <w:b/>
          <w:sz w:val="24"/>
          <w:szCs w:val="24"/>
        </w:rPr>
        <w:t>Amatu savienošana un vienotās atlīdzības nošķiršana no mēneša atlīdzības</w:t>
      </w:r>
    </w:p>
    <w:p w14:paraId="730FA1E0" w14:textId="77777777" w:rsidR="006005C4" w:rsidRPr="00A41B5F" w:rsidRDefault="006005C4" w:rsidP="00066052">
      <w:pPr>
        <w:spacing w:after="0" w:line="240" w:lineRule="auto"/>
        <w:ind w:left="360"/>
        <w:jc w:val="center"/>
        <w:rPr>
          <w:rFonts w:ascii="Times New Roman" w:hAnsi="Times New Roman"/>
          <w:b/>
          <w:sz w:val="24"/>
          <w:szCs w:val="24"/>
          <w:lang w:val="lv-LV"/>
        </w:rPr>
      </w:pPr>
    </w:p>
    <w:p w14:paraId="19A71BFD" w14:textId="6A8BB462" w:rsidR="006005C4" w:rsidRPr="006005C4" w:rsidRDefault="006005C4" w:rsidP="006005C4">
      <w:pPr>
        <w:pStyle w:val="ListParagraph"/>
        <w:numPr>
          <w:ilvl w:val="0"/>
          <w:numId w:val="16"/>
        </w:numPr>
        <w:tabs>
          <w:tab w:val="center" w:pos="4677"/>
        </w:tabs>
        <w:spacing w:after="0" w:line="240" w:lineRule="auto"/>
        <w:ind w:left="567" w:hanging="567"/>
        <w:jc w:val="both"/>
        <w:rPr>
          <w:rFonts w:ascii="Times New Roman" w:hAnsi="Times New Roman"/>
          <w:sz w:val="24"/>
          <w:szCs w:val="24"/>
        </w:rPr>
      </w:pPr>
      <w:r w:rsidRPr="006005C4">
        <w:rPr>
          <w:rFonts w:ascii="Times New Roman" w:hAnsi="Times New Roman"/>
          <w:sz w:val="24"/>
          <w:szCs w:val="24"/>
        </w:rPr>
        <w:t xml:space="preserve">Kapitālsabiedrības valdes priekšsēdētāja, valdes locekļa, padomes priekšsēdētāja vai </w:t>
      </w:r>
      <w:r w:rsidRPr="000F1512">
        <w:rPr>
          <w:rFonts w:ascii="Times New Roman" w:hAnsi="Times New Roman"/>
          <w:sz w:val="24"/>
          <w:szCs w:val="24"/>
        </w:rPr>
        <w:t>padomes locekļa amatu var savienot ar ne vairāk kā diviem citiem algotiem amatiem</w:t>
      </w:r>
      <w:r w:rsidR="00AA751F" w:rsidRPr="000F1512">
        <w:rPr>
          <w:rFonts w:ascii="Times New Roman" w:hAnsi="Times New Roman"/>
          <w:sz w:val="24"/>
          <w:szCs w:val="24"/>
        </w:rPr>
        <w:t xml:space="preserve"> vai citādi atlīdzinātiem valsts amatpersonas amatiem vai amatiem citās publiskas personas institūcijās</w:t>
      </w:r>
      <w:r w:rsidRPr="000F1512">
        <w:rPr>
          <w:rFonts w:ascii="Times New Roman" w:hAnsi="Times New Roman"/>
          <w:sz w:val="24"/>
          <w:szCs w:val="24"/>
        </w:rPr>
        <w:t xml:space="preserve">, ievērojot likumu </w:t>
      </w:r>
      <w:r w:rsidRPr="00EF1E63">
        <w:rPr>
          <w:rFonts w:ascii="Times New Roman" w:hAnsi="Times New Roman"/>
          <w:bCs/>
          <w:sz w:val="24"/>
          <w:szCs w:val="24"/>
          <w:shd w:val="clear" w:color="auto" w:fill="FFFFFF"/>
        </w:rPr>
        <w:t>Par interešu konflikta novēršanu valsts amatpersonu darbībā</w:t>
      </w:r>
      <w:r w:rsidRPr="000F1512">
        <w:rPr>
          <w:rFonts w:ascii="Times New Roman" w:hAnsi="Times New Roman"/>
          <w:sz w:val="24"/>
          <w:szCs w:val="24"/>
        </w:rPr>
        <w:t>. P</w:t>
      </w:r>
      <w:r w:rsidRPr="006005C4">
        <w:rPr>
          <w:rFonts w:ascii="Times New Roman" w:hAnsi="Times New Roman"/>
          <w:sz w:val="24"/>
          <w:szCs w:val="24"/>
        </w:rPr>
        <w:t xml:space="preserve">irms amatu savienošanas amata pretendentam jāsaņem atļauja amatu savienošanai no </w:t>
      </w:r>
      <w:r w:rsidR="0014031B" w:rsidRPr="00EF1E63">
        <w:rPr>
          <w:rFonts w:ascii="Times New Roman" w:hAnsi="Times New Roman"/>
          <w:sz w:val="24"/>
          <w:szCs w:val="24"/>
        </w:rPr>
        <w:lastRenderedPageBreak/>
        <w:t xml:space="preserve">institūcijas, kura </w:t>
      </w:r>
      <w:r w:rsidR="0014031B" w:rsidRPr="009A1A21">
        <w:rPr>
          <w:rFonts w:ascii="Times New Roman" w:hAnsi="Times New Roman"/>
          <w:sz w:val="24"/>
          <w:szCs w:val="24"/>
        </w:rPr>
        <w:t>iecēlusi</w:t>
      </w:r>
      <w:r w:rsidR="00784988" w:rsidRPr="009A1A21">
        <w:rPr>
          <w:rFonts w:ascii="Times New Roman" w:hAnsi="Times New Roman"/>
          <w:sz w:val="24"/>
          <w:szCs w:val="24"/>
        </w:rPr>
        <w:t>,</w:t>
      </w:r>
      <w:r w:rsidR="0014031B" w:rsidRPr="009A1A21">
        <w:rPr>
          <w:rFonts w:ascii="Times New Roman" w:hAnsi="Times New Roman"/>
          <w:sz w:val="24"/>
          <w:szCs w:val="24"/>
        </w:rPr>
        <w:t xml:space="preserve"> </w:t>
      </w:r>
      <w:r w:rsidR="00DA7C8F" w:rsidRPr="009A1A21">
        <w:rPr>
          <w:rFonts w:ascii="Times New Roman" w:hAnsi="Times New Roman"/>
          <w:sz w:val="24"/>
          <w:szCs w:val="24"/>
        </w:rPr>
        <w:t xml:space="preserve">ievēlējusi vai apstiprinājusi </w:t>
      </w:r>
      <w:r w:rsidR="006066A8" w:rsidRPr="009A1A21">
        <w:rPr>
          <w:rFonts w:ascii="Times New Roman" w:hAnsi="Times New Roman"/>
          <w:sz w:val="24"/>
          <w:szCs w:val="24"/>
        </w:rPr>
        <w:t xml:space="preserve">esošajā </w:t>
      </w:r>
      <w:r w:rsidR="0014031B" w:rsidRPr="009A1A21">
        <w:rPr>
          <w:rFonts w:ascii="Times New Roman" w:hAnsi="Times New Roman"/>
          <w:sz w:val="24"/>
          <w:szCs w:val="24"/>
        </w:rPr>
        <w:t>amatā</w:t>
      </w:r>
      <w:r w:rsidR="00357E81" w:rsidRPr="009A1A21">
        <w:rPr>
          <w:rFonts w:ascii="Times New Roman" w:hAnsi="Times New Roman"/>
          <w:sz w:val="24"/>
          <w:szCs w:val="24"/>
        </w:rPr>
        <w:t xml:space="preserve">, </w:t>
      </w:r>
      <w:r w:rsidRPr="009A1A21">
        <w:rPr>
          <w:rFonts w:ascii="Times New Roman" w:hAnsi="Times New Roman"/>
          <w:sz w:val="24"/>
          <w:szCs w:val="24"/>
        </w:rPr>
        <w:t>izvērtē</w:t>
      </w:r>
      <w:r w:rsidR="008E4BF4" w:rsidRPr="009A1A21">
        <w:rPr>
          <w:rFonts w:ascii="Times New Roman" w:hAnsi="Times New Roman"/>
          <w:sz w:val="24"/>
          <w:szCs w:val="24"/>
        </w:rPr>
        <w:t>jot,</w:t>
      </w:r>
      <w:r w:rsidRPr="006005C4">
        <w:rPr>
          <w:rFonts w:ascii="Times New Roman" w:hAnsi="Times New Roman"/>
          <w:sz w:val="24"/>
          <w:szCs w:val="24"/>
        </w:rPr>
        <w:t xml:space="preserve"> vai savienojamā amata ieņemšana nekavēs pretendentu pildīt atbilstošā apmērā un kvalitātē tā pašreizējos amata pienākumus.</w:t>
      </w:r>
    </w:p>
    <w:p w14:paraId="227222CD" w14:textId="77777777" w:rsidR="006005C4" w:rsidRDefault="006005C4" w:rsidP="006005C4">
      <w:pPr>
        <w:pStyle w:val="ListParagraph"/>
        <w:spacing w:after="0" w:line="240" w:lineRule="auto"/>
        <w:ind w:left="567"/>
        <w:jc w:val="both"/>
        <w:rPr>
          <w:rFonts w:ascii="Times New Roman" w:hAnsi="Times New Roman"/>
          <w:sz w:val="24"/>
          <w:szCs w:val="24"/>
        </w:rPr>
      </w:pPr>
    </w:p>
    <w:p w14:paraId="3C1BD331" w14:textId="77777777" w:rsidR="001133DC" w:rsidRDefault="00CD34D6" w:rsidP="00E162CC">
      <w:pPr>
        <w:pStyle w:val="ListParagraph"/>
        <w:numPr>
          <w:ilvl w:val="0"/>
          <w:numId w:val="16"/>
        </w:numPr>
        <w:spacing w:after="0" w:line="240" w:lineRule="auto"/>
        <w:ind w:left="567" w:hanging="567"/>
        <w:jc w:val="both"/>
        <w:rPr>
          <w:rFonts w:ascii="Times New Roman" w:hAnsi="Times New Roman"/>
          <w:sz w:val="24"/>
          <w:szCs w:val="24"/>
        </w:rPr>
      </w:pPr>
      <w:r>
        <w:rPr>
          <w:rFonts w:ascii="Times New Roman" w:hAnsi="Times New Roman"/>
          <w:sz w:val="24"/>
          <w:szCs w:val="24"/>
        </w:rPr>
        <w:t>V</w:t>
      </w:r>
      <w:r w:rsidR="001133DC" w:rsidRPr="001133DC">
        <w:rPr>
          <w:rFonts w:ascii="Times New Roman" w:hAnsi="Times New Roman"/>
          <w:sz w:val="24"/>
          <w:szCs w:val="24"/>
        </w:rPr>
        <w:t>ienotā atlīdz</w:t>
      </w:r>
      <w:r w:rsidR="008E5AE1">
        <w:rPr>
          <w:rFonts w:ascii="Times New Roman" w:hAnsi="Times New Roman"/>
          <w:sz w:val="24"/>
          <w:szCs w:val="24"/>
        </w:rPr>
        <w:t xml:space="preserve">ība </w:t>
      </w:r>
      <w:r>
        <w:rPr>
          <w:rFonts w:ascii="Times New Roman" w:hAnsi="Times New Roman"/>
          <w:sz w:val="24"/>
          <w:szCs w:val="24"/>
        </w:rPr>
        <w:t xml:space="preserve">sastāv </w:t>
      </w:r>
      <w:r w:rsidR="008E5AE1">
        <w:rPr>
          <w:rFonts w:ascii="Times New Roman" w:hAnsi="Times New Roman"/>
          <w:sz w:val="24"/>
          <w:szCs w:val="24"/>
        </w:rPr>
        <w:t xml:space="preserve">no </w:t>
      </w:r>
      <w:r w:rsidR="001133DC" w:rsidRPr="001133DC">
        <w:rPr>
          <w:rFonts w:ascii="Times New Roman" w:hAnsi="Times New Roman"/>
          <w:sz w:val="24"/>
          <w:szCs w:val="24"/>
        </w:rPr>
        <w:t xml:space="preserve">atlīdzības par valdes </w:t>
      </w:r>
      <w:r w:rsidR="008245D7">
        <w:rPr>
          <w:rFonts w:ascii="Times New Roman" w:hAnsi="Times New Roman"/>
          <w:sz w:val="24"/>
          <w:szCs w:val="24"/>
        </w:rPr>
        <w:t xml:space="preserve">locekļa </w:t>
      </w:r>
      <w:r w:rsidR="001133DC" w:rsidRPr="001133DC">
        <w:rPr>
          <w:rFonts w:ascii="Times New Roman" w:hAnsi="Times New Roman"/>
          <w:sz w:val="24"/>
          <w:szCs w:val="24"/>
        </w:rPr>
        <w:t xml:space="preserve">vai </w:t>
      </w:r>
      <w:r w:rsidR="008245D7">
        <w:rPr>
          <w:rFonts w:ascii="Times New Roman" w:hAnsi="Times New Roman"/>
          <w:sz w:val="24"/>
          <w:szCs w:val="24"/>
        </w:rPr>
        <w:t>valdes priekšsēdētāja</w:t>
      </w:r>
      <w:r w:rsidR="001133DC" w:rsidRPr="001133DC">
        <w:rPr>
          <w:rFonts w:ascii="Times New Roman" w:hAnsi="Times New Roman"/>
          <w:sz w:val="24"/>
          <w:szCs w:val="24"/>
        </w:rPr>
        <w:t xml:space="preserve"> amata pienākumu veikšanu un </w:t>
      </w:r>
      <w:r>
        <w:rPr>
          <w:rFonts w:ascii="Times New Roman" w:hAnsi="Times New Roman"/>
          <w:sz w:val="24"/>
          <w:szCs w:val="24"/>
        </w:rPr>
        <w:t>atlīdzīb</w:t>
      </w:r>
      <w:r w:rsidR="00491038">
        <w:rPr>
          <w:rFonts w:ascii="Times New Roman" w:hAnsi="Times New Roman"/>
          <w:sz w:val="24"/>
          <w:szCs w:val="24"/>
        </w:rPr>
        <w:t>as</w:t>
      </w:r>
      <w:r>
        <w:rPr>
          <w:rFonts w:ascii="Times New Roman" w:hAnsi="Times New Roman"/>
          <w:sz w:val="24"/>
          <w:szCs w:val="24"/>
        </w:rPr>
        <w:t xml:space="preserve"> par </w:t>
      </w:r>
      <w:r w:rsidR="001133DC" w:rsidRPr="001133DC">
        <w:rPr>
          <w:rFonts w:ascii="Times New Roman" w:hAnsi="Times New Roman"/>
          <w:sz w:val="24"/>
          <w:szCs w:val="24"/>
        </w:rPr>
        <w:t>cit</w:t>
      </w:r>
      <w:r>
        <w:rPr>
          <w:rFonts w:ascii="Times New Roman" w:hAnsi="Times New Roman"/>
          <w:sz w:val="24"/>
          <w:szCs w:val="24"/>
        </w:rPr>
        <w:t>a algota amata</w:t>
      </w:r>
      <w:r w:rsidR="001133DC" w:rsidRPr="001133DC">
        <w:rPr>
          <w:rFonts w:ascii="Times New Roman" w:hAnsi="Times New Roman"/>
          <w:sz w:val="24"/>
          <w:szCs w:val="24"/>
        </w:rPr>
        <w:t xml:space="preserve"> pienākumu veikšanu </w:t>
      </w:r>
      <w:r w:rsidR="008E5AE1">
        <w:rPr>
          <w:rFonts w:ascii="Times New Roman" w:hAnsi="Times New Roman"/>
          <w:sz w:val="24"/>
          <w:szCs w:val="24"/>
        </w:rPr>
        <w:t>tajā</w:t>
      </w:r>
      <w:r>
        <w:rPr>
          <w:rFonts w:ascii="Times New Roman" w:hAnsi="Times New Roman"/>
          <w:sz w:val="24"/>
          <w:szCs w:val="24"/>
        </w:rPr>
        <w:t xml:space="preserve"> </w:t>
      </w:r>
      <w:r w:rsidR="008E5AE1">
        <w:rPr>
          <w:rFonts w:ascii="Times New Roman" w:hAnsi="Times New Roman"/>
          <w:sz w:val="24"/>
          <w:szCs w:val="24"/>
        </w:rPr>
        <w:t>pašā kapitālsabiedrībā</w:t>
      </w:r>
      <w:r w:rsidR="005C2895">
        <w:rPr>
          <w:rFonts w:ascii="Times New Roman" w:hAnsi="Times New Roman"/>
          <w:sz w:val="24"/>
          <w:szCs w:val="24"/>
        </w:rPr>
        <w:t xml:space="preserve">. </w:t>
      </w:r>
      <w:r w:rsidR="002925DF">
        <w:rPr>
          <w:rFonts w:ascii="Times New Roman" w:hAnsi="Times New Roman"/>
          <w:sz w:val="24"/>
          <w:szCs w:val="24"/>
        </w:rPr>
        <w:t xml:space="preserve"> </w:t>
      </w:r>
      <w:r w:rsidR="005C2895">
        <w:rPr>
          <w:rFonts w:ascii="Times New Roman" w:hAnsi="Times New Roman"/>
          <w:sz w:val="24"/>
          <w:szCs w:val="24"/>
        </w:rPr>
        <w:t>J</w:t>
      </w:r>
      <w:r w:rsidR="00816332">
        <w:rPr>
          <w:rFonts w:ascii="Times New Roman" w:hAnsi="Times New Roman"/>
          <w:sz w:val="24"/>
          <w:szCs w:val="24"/>
        </w:rPr>
        <w:t>a</w:t>
      </w:r>
      <w:r>
        <w:rPr>
          <w:rFonts w:ascii="Times New Roman" w:hAnsi="Times New Roman"/>
          <w:sz w:val="24"/>
          <w:szCs w:val="24"/>
        </w:rPr>
        <w:t xml:space="preserve"> valdes loceklis savieno valdes locekļa amatu ar citu algotu amatu tai pašā kapitālsabiedrībā, tad atlīdzības par </w:t>
      </w:r>
      <w:r w:rsidR="008E5AE1" w:rsidRPr="008E5AE1">
        <w:rPr>
          <w:rFonts w:ascii="Times New Roman" w:hAnsi="Times New Roman"/>
          <w:sz w:val="24"/>
          <w:szCs w:val="24"/>
        </w:rPr>
        <w:t>cita amata pienākumu veikšanu pieļaujamā maksimālā proporcija ir 20% no vienotās mēneša atlīdzības, bet atlīdzības īpatsvars par valdes priekšsēdētāja vai valdes locekļa amata pienākumu izpildi nevar būt mazāks par 80% no vienotās mēneša atlīdzības kapitālsabiedrībā.</w:t>
      </w:r>
    </w:p>
    <w:p w14:paraId="1281D306" w14:textId="77777777" w:rsidR="00AB281C" w:rsidRDefault="00AB281C" w:rsidP="00AB281C">
      <w:pPr>
        <w:pStyle w:val="ListParagraph"/>
        <w:spacing w:after="0" w:line="240" w:lineRule="auto"/>
        <w:ind w:left="567"/>
        <w:jc w:val="both"/>
        <w:rPr>
          <w:rFonts w:ascii="Times New Roman" w:hAnsi="Times New Roman"/>
          <w:sz w:val="24"/>
          <w:szCs w:val="24"/>
        </w:rPr>
      </w:pPr>
    </w:p>
    <w:p w14:paraId="198946F4" w14:textId="77777777" w:rsidR="008E5AE1" w:rsidRDefault="008E5AE1" w:rsidP="008E5AE1">
      <w:pPr>
        <w:pStyle w:val="ListParagraph"/>
        <w:spacing w:after="0" w:line="240" w:lineRule="auto"/>
        <w:jc w:val="both"/>
        <w:rPr>
          <w:rFonts w:ascii="Times New Roman" w:hAnsi="Times New Roman"/>
          <w:sz w:val="24"/>
          <w:szCs w:val="24"/>
        </w:rPr>
      </w:pPr>
    </w:p>
    <w:p w14:paraId="4273B3D7" w14:textId="77777777" w:rsidR="008E5AE1" w:rsidRPr="00066052" w:rsidRDefault="00025A10" w:rsidP="00025A10">
      <w:pPr>
        <w:pStyle w:val="ListParagraph"/>
        <w:spacing w:after="0" w:line="240" w:lineRule="auto"/>
        <w:jc w:val="both"/>
        <w:rPr>
          <w:rFonts w:ascii="Times New Roman" w:hAnsi="Times New Roman"/>
          <w:b/>
          <w:sz w:val="24"/>
          <w:szCs w:val="24"/>
        </w:rPr>
      </w:pPr>
      <w:r w:rsidRPr="00066052">
        <w:rPr>
          <w:rFonts w:ascii="Times New Roman" w:hAnsi="Times New Roman"/>
          <w:b/>
          <w:sz w:val="24"/>
          <w:szCs w:val="24"/>
        </w:rPr>
        <w:t>Piemērs</w:t>
      </w:r>
    </w:p>
    <w:p w14:paraId="6BC71798" w14:textId="77777777" w:rsidR="00025A10" w:rsidRPr="00066052" w:rsidRDefault="00025A10" w:rsidP="00135F2D">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 xml:space="preserve">Valdes loceklis tajā pašā kapitālsabiedrībā uz </w:t>
      </w:r>
      <w:r w:rsidR="000B5788" w:rsidRPr="00066052">
        <w:rPr>
          <w:rFonts w:ascii="Times New Roman" w:hAnsi="Times New Roman"/>
          <w:sz w:val="24"/>
          <w:szCs w:val="24"/>
        </w:rPr>
        <w:t xml:space="preserve">cita līguma, piemēram, </w:t>
      </w:r>
      <w:r w:rsidRPr="00066052">
        <w:rPr>
          <w:rFonts w:ascii="Times New Roman" w:hAnsi="Times New Roman"/>
          <w:sz w:val="24"/>
          <w:szCs w:val="24"/>
        </w:rPr>
        <w:t>darba līguma</w:t>
      </w:r>
      <w:r w:rsidR="000B5788" w:rsidRPr="00066052">
        <w:rPr>
          <w:rFonts w:ascii="Times New Roman" w:hAnsi="Times New Roman"/>
          <w:sz w:val="24"/>
          <w:szCs w:val="24"/>
        </w:rPr>
        <w:t>,</w:t>
      </w:r>
      <w:r w:rsidRPr="00066052">
        <w:rPr>
          <w:rFonts w:ascii="Times New Roman" w:hAnsi="Times New Roman"/>
          <w:sz w:val="24"/>
          <w:szCs w:val="24"/>
        </w:rPr>
        <w:t xml:space="preserve"> pamata veic arī ārsta pienākumus.</w:t>
      </w:r>
    </w:p>
    <w:p w14:paraId="4FE10FEA" w14:textId="77777777" w:rsidR="00025A10" w:rsidRPr="00066052" w:rsidRDefault="00025A10" w:rsidP="00135F2D">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Vienotā atlīdzība šajā kapitālsabiedrībā attiecīgajam valdes loceklim ir 1000 eiro</w:t>
      </w:r>
    </w:p>
    <w:p w14:paraId="082C5ADA" w14:textId="77777777" w:rsidR="00025A10" w:rsidRPr="00066052" w:rsidRDefault="00135F2D" w:rsidP="00135F2D">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 xml:space="preserve">Mēneša atlīdzība par valdes locekļa amata pienākumu veikšanu – </w:t>
      </w:r>
      <w:r w:rsidR="00FE67C5" w:rsidRPr="00066052">
        <w:rPr>
          <w:rFonts w:ascii="Times New Roman" w:hAnsi="Times New Roman"/>
          <w:sz w:val="24"/>
          <w:szCs w:val="24"/>
        </w:rPr>
        <w:t xml:space="preserve">vismaz </w:t>
      </w:r>
      <w:r w:rsidRPr="00066052">
        <w:rPr>
          <w:rFonts w:ascii="Times New Roman" w:hAnsi="Times New Roman"/>
          <w:sz w:val="24"/>
          <w:szCs w:val="24"/>
        </w:rPr>
        <w:t>800 eiro</w:t>
      </w:r>
    </w:p>
    <w:p w14:paraId="28A624AE" w14:textId="77777777" w:rsidR="00135F2D" w:rsidRPr="00066052" w:rsidRDefault="00135F2D" w:rsidP="00135F2D">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Atlīdzība par ārsta pienākumu veikšanu, ne vairāk kā 200 eiro</w:t>
      </w:r>
    </w:p>
    <w:p w14:paraId="08D9E5A1" w14:textId="77777777" w:rsidR="000B5788" w:rsidRPr="00066052" w:rsidRDefault="000B5788" w:rsidP="00135F2D">
      <w:pPr>
        <w:pStyle w:val="ListParagraph"/>
        <w:spacing w:after="0" w:line="240" w:lineRule="auto"/>
        <w:jc w:val="both"/>
        <w:rPr>
          <w:rFonts w:ascii="Times New Roman" w:hAnsi="Times New Roman"/>
          <w:sz w:val="24"/>
          <w:szCs w:val="24"/>
        </w:rPr>
      </w:pPr>
    </w:p>
    <w:p w14:paraId="2A4B10BB" w14:textId="77777777" w:rsidR="000B5788" w:rsidRPr="00066052" w:rsidRDefault="000B5788" w:rsidP="00135F2D">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vai</w:t>
      </w:r>
    </w:p>
    <w:p w14:paraId="1CCD951A" w14:textId="77777777" w:rsidR="000B5788" w:rsidRPr="00066052" w:rsidRDefault="000B5788" w:rsidP="00135F2D">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Mēneša atlīdzība par valdes locekļa amata pienākumu veikšanu – 900 eiro</w:t>
      </w:r>
    </w:p>
    <w:p w14:paraId="15DDBEA5" w14:textId="77777777" w:rsidR="000B5788" w:rsidRPr="00066052" w:rsidRDefault="000B5788" w:rsidP="00135F2D">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Atlīdzība par ārsta pienākumu veikšanu, ne vairāk kā 100 eiro</w:t>
      </w:r>
    </w:p>
    <w:p w14:paraId="76E77C41" w14:textId="77777777" w:rsidR="000B5788" w:rsidRPr="00066052" w:rsidRDefault="005C3F7A" w:rsidP="00135F2D">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Šajā gadījumā mēneša atlīdzības par valdes locekļa pienākumu veikšanu un mēneša atlīdzības par ārsta pienākumu veikšanu attiecība ir 90% pret 10%.</w:t>
      </w:r>
    </w:p>
    <w:p w14:paraId="2996D249" w14:textId="77777777" w:rsidR="00344E98" w:rsidRPr="00066052" w:rsidRDefault="00344E98" w:rsidP="00135F2D">
      <w:pPr>
        <w:pStyle w:val="ListParagraph"/>
        <w:spacing w:after="0" w:line="240" w:lineRule="auto"/>
        <w:jc w:val="both"/>
        <w:rPr>
          <w:rFonts w:ascii="Times New Roman" w:hAnsi="Times New Roman"/>
          <w:sz w:val="24"/>
          <w:szCs w:val="24"/>
        </w:rPr>
      </w:pPr>
    </w:p>
    <w:p w14:paraId="1A0DF9FD" w14:textId="77777777" w:rsidR="000B5788" w:rsidRPr="00066052" w:rsidRDefault="000B5788" w:rsidP="000B5788">
      <w:pPr>
        <w:pStyle w:val="ListParagraph"/>
        <w:spacing w:after="0" w:line="240" w:lineRule="auto"/>
        <w:jc w:val="both"/>
        <w:rPr>
          <w:rFonts w:ascii="Times New Roman" w:hAnsi="Times New Roman"/>
          <w:b/>
          <w:sz w:val="24"/>
          <w:szCs w:val="24"/>
        </w:rPr>
      </w:pPr>
      <w:r w:rsidRPr="00066052">
        <w:rPr>
          <w:rFonts w:ascii="Times New Roman" w:hAnsi="Times New Roman"/>
          <w:b/>
          <w:sz w:val="24"/>
          <w:szCs w:val="24"/>
        </w:rPr>
        <w:t>Nepareizi</w:t>
      </w:r>
    </w:p>
    <w:p w14:paraId="253C0C9E" w14:textId="77777777" w:rsidR="000B5788" w:rsidRPr="00066052" w:rsidRDefault="000B5788" w:rsidP="000B5788">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Vienotā atlīdzība šajā kapitālsabiedrībā attiecīgajam valdes loceklim ir 1000 eiro</w:t>
      </w:r>
    </w:p>
    <w:p w14:paraId="0BBCDB99" w14:textId="77777777" w:rsidR="000B5788" w:rsidRPr="00066052" w:rsidRDefault="000B5788" w:rsidP="000B5788">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 xml:space="preserve">Mēneša atlīdzība par valdes locekļa amata pienākumu veikšanu – 600 eiro </w:t>
      </w:r>
    </w:p>
    <w:p w14:paraId="67413A05" w14:textId="77777777" w:rsidR="000B5788" w:rsidRPr="00066052" w:rsidRDefault="000B5788" w:rsidP="000B5788">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Atlīdzība par ārsta pi</w:t>
      </w:r>
      <w:r w:rsidR="00C80921" w:rsidRPr="00066052">
        <w:rPr>
          <w:rFonts w:ascii="Times New Roman" w:hAnsi="Times New Roman"/>
          <w:sz w:val="24"/>
          <w:szCs w:val="24"/>
        </w:rPr>
        <w:t xml:space="preserve">enākumu veikšanu </w:t>
      </w:r>
      <w:r w:rsidRPr="00066052">
        <w:rPr>
          <w:rFonts w:ascii="Times New Roman" w:hAnsi="Times New Roman"/>
          <w:sz w:val="24"/>
          <w:szCs w:val="24"/>
        </w:rPr>
        <w:t>400 eiro</w:t>
      </w:r>
    </w:p>
    <w:p w14:paraId="4C5BCFEC" w14:textId="59855145" w:rsidR="000B5788" w:rsidRDefault="000B5788" w:rsidP="000B5788">
      <w:pPr>
        <w:pStyle w:val="ListParagraph"/>
        <w:spacing w:after="0" w:line="240" w:lineRule="auto"/>
        <w:jc w:val="both"/>
        <w:rPr>
          <w:rFonts w:ascii="Times New Roman" w:hAnsi="Times New Roman"/>
          <w:sz w:val="24"/>
          <w:szCs w:val="24"/>
        </w:rPr>
      </w:pPr>
      <w:r w:rsidRPr="00066052">
        <w:rPr>
          <w:rFonts w:ascii="Times New Roman" w:hAnsi="Times New Roman"/>
          <w:sz w:val="24"/>
          <w:szCs w:val="24"/>
        </w:rPr>
        <w:t>Šajā gadījumā mēneša atlīdzības par valdes locekļa pienākumu veikšanu un mēneša atlīdzības par ārsta pienākumu veikšanu</w:t>
      </w:r>
      <w:r w:rsidR="00E162CC" w:rsidRPr="00066052">
        <w:rPr>
          <w:rFonts w:ascii="Times New Roman" w:hAnsi="Times New Roman"/>
          <w:sz w:val="24"/>
          <w:szCs w:val="24"/>
        </w:rPr>
        <w:t xml:space="preserve"> attiecība</w:t>
      </w:r>
      <w:r w:rsidR="00784988" w:rsidRPr="00066052">
        <w:rPr>
          <w:rFonts w:ascii="Times New Roman" w:hAnsi="Times New Roman"/>
          <w:sz w:val="24"/>
          <w:szCs w:val="24"/>
        </w:rPr>
        <w:t xml:space="preserve"> </w:t>
      </w:r>
      <w:r w:rsidRPr="00066052">
        <w:rPr>
          <w:rFonts w:ascii="Times New Roman" w:hAnsi="Times New Roman"/>
          <w:sz w:val="24"/>
          <w:szCs w:val="24"/>
        </w:rPr>
        <w:t>ir 60% pret 40%.</w:t>
      </w:r>
      <w:r>
        <w:rPr>
          <w:rFonts w:ascii="Times New Roman" w:hAnsi="Times New Roman"/>
          <w:sz w:val="24"/>
          <w:szCs w:val="24"/>
        </w:rPr>
        <w:t xml:space="preserve"> </w:t>
      </w:r>
    </w:p>
    <w:p w14:paraId="79445F1B" w14:textId="77777777" w:rsidR="00C747AF" w:rsidRDefault="00C747AF" w:rsidP="000B5788">
      <w:pPr>
        <w:pStyle w:val="ListParagraph"/>
        <w:spacing w:after="0" w:line="240" w:lineRule="auto"/>
        <w:jc w:val="both"/>
        <w:rPr>
          <w:rFonts w:ascii="Times New Roman" w:hAnsi="Times New Roman"/>
          <w:sz w:val="24"/>
          <w:szCs w:val="24"/>
        </w:rPr>
      </w:pPr>
    </w:p>
    <w:p w14:paraId="4F018EDC" w14:textId="77777777" w:rsidR="00AB281C" w:rsidRDefault="00AB281C" w:rsidP="000B5788">
      <w:pPr>
        <w:pStyle w:val="ListParagraph"/>
        <w:spacing w:after="0" w:line="240" w:lineRule="auto"/>
        <w:jc w:val="both"/>
        <w:rPr>
          <w:rFonts w:ascii="Times New Roman" w:hAnsi="Times New Roman"/>
          <w:sz w:val="24"/>
          <w:szCs w:val="24"/>
        </w:rPr>
      </w:pPr>
    </w:p>
    <w:p w14:paraId="610EE69C" w14:textId="77777777" w:rsidR="0074620B" w:rsidRDefault="0074620B" w:rsidP="000B5788">
      <w:pPr>
        <w:pStyle w:val="ListParagraph"/>
        <w:spacing w:after="0" w:line="240" w:lineRule="auto"/>
        <w:jc w:val="both"/>
        <w:rPr>
          <w:rFonts w:ascii="Times New Roman" w:hAnsi="Times New Roman"/>
          <w:sz w:val="24"/>
          <w:szCs w:val="24"/>
        </w:rPr>
      </w:pPr>
    </w:p>
    <w:p w14:paraId="13B1E057" w14:textId="77777777" w:rsidR="00AB281C" w:rsidRPr="0074620B" w:rsidRDefault="00C747AF" w:rsidP="006005C4">
      <w:pPr>
        <w:pStyle w:val="ListParagraph"/>
        <w:numPr>
          <w:ilvl w:val="0"/>
          <w:numId w:val="4"/>
        </w:numPr>
        <w:spacing w:after="0" w:line="240" w:lineRule="auto"/>
        <w:jc w:val="center"/>
        <w:rPr>
          <w:rFonts w:ascii="Times New Roman" w:hAnsi="Times New Roman"/>
          <w:b/>
          <w:sz w:val="24"/>
          <w:szCs w:val="24"/>
        </w:rPr>
      </w:pPr>
      <w:r w:rsidRPr="0074620B">
        <w:rPr>
          <w:rFonts w:ascii="Times New Roman" w:hAnsi="Times New Roman"/>
          <w:b/>
          <w:sz w:val="24"/>
          <w:szCs w:val="24"/>
        </w:rPr>
        <w:t>Citi jautājumi</w:t>
      </w:r>
    </w:p>
    <w:p w14:paraId="29F83223" w14:textId="77777777" w:rsidR="00E162CC" w:rsidRDefault="00E162CC" w:rsidP="00E162CC">
      <w:pPr>
        <w:pStyle w:val="ListParagraph"/>
        <w:spacing w:after="0" w:line="240" w:lineRule="auto"/>
        <w:ind w:left="1080"/>
        <w:rPr>
          <w:rFonts w:ascii="Times New Roman" w:hAnsi="Times New Roman"/>
          <w:sz w:val="24"/>
          <w:szCs w:val="24"/>
        </w:rPr>
      </w:pPr>
    </w:p>
    <w:p w14:paraId="31A83BF6" w14:textId="77777777" w:rsidR="00DF76DE" w:rsidRDefault="00C747AF" w:rsidP="00E162CC">
      <w:pPr>
        <w:pStyle w:val="ListParagraph"/>
        <w:numPr>
          <w:ilvl w:val="0"/>
          <w:numId w:val="16"/>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Valdes un padomes locekļiem ir tiesības saņemt </w:t>
      </w:r>
      <w:r w:rsidR="00E162CC">
        <w:rPr>
          <w:rFonts w:ascii="Times New Roman" w:hAnsi="Times New Roman"/>
          <w:sz w:val="24"/>
          <w:szCs w:val="24"/>
        </w:rPr>
        <w:t xml:space="preserve">to </w:t>
      </w:r>
      <w:r w:rsidR="00E162CC" w:rsidRPr="00E162CC">
        <w:rPr>
          <w:rFonts w:ascii="Times New Roman" w:hAnsi="Times New Roman"/>
          <w:sz w:val="24"/>
          <w:szCs w:val="24"/>
        </w:rPr>
        <w:t xml:space="preserve">amata </w:t>
      </w:r>
      <w:r w:rsidR="00E162CC">
        <w:rPr>
          <w:rFonts w:ascii="Times New Roman" w:hAnsi="Times New Roman"/>
          <w:sz w:val="24"/>
          <w:szCs w:val="24"/>
        </w:rPr>
        <w:t>pienākumu veikšanai nepieciešamo nodrošinājumu</w:t>
      </w:r>
      <w:r w:rsidR="00E162CC" w:rsidRPr="00E162CC">
        <w:rPr>
          <w:rFonts w:ascii="Times New Roman" w:hAnsi="Times New Roman"/>
          <w:sz w:val="24"/>
          <w:szCs w:val="24"/>
        </w:rPr>
        <w:t>.</w:t>
      </w:r>
    </w:p>
    <w:p w14:paraId="1E111EA4" w14:textId="77777777" w:rsidR="00E162CC" w:rsidRDefault="00E162CC" w:rsidP="00DF76DE">
      <w:pPr>
        <w:pStyle w:val="ListParagraph"/>
        <w:spacing w:after="0" w:line="240" w:lineRule="auto"/>
        <w:ind w:left="709"/>
        <w:jc w:val="both"/>
        <w:rPr>
          <w:rFonts w:ascii="Times New Roman" w:hAnsi="Times New Roman"/>
          <w:sz w:val="24"/>
          <w:szCs w:val="24"/>
        </w:rPr>
      </w:pPr>
      <w:r w:rsidRPr="00E162CC">
        <w:rPr>
          <w:rFonts w:ascii="Times New Roman" w:hAnsi="Times New Roman"/>
          <w:sz w:val="24"/>
          <w:szCs w:val="24"/>
        </w:rPr>
        <w:t xml:space="preserve"> </w:t>
      </w:r>
    </w:p>
    <w:p w14:paraId="11D13DFE" w14:textId="77777777" w:rsidR="00010280" w:rsidRDefault="00010280" w:rsidP="00010280">
      <w:pPr>
        <w:pStyle w:val="ListParagraph"/>
        <w:numPr>
          <w:ilvl w:val="0"/>
          <w:numId w:val="16"/>
        </w:num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Nodrošinājuma </w:t>
      </w:r>
      <w:r w:rsidRPr="00E162CC">
        <w:rPr>
          <w:rFonts w:ascii="Times New Roman" w:hAnsi="Times New Roman"/>
          <w:sz w:val="24"/>
          <w:szCs w:val="24"/>
        </w:rPr>
        <w:t>piešķiršanas</w:t>
      </w:r>
      <w:r>
        <w:rPr>
          <w:rFonts w:ascii="Times New Roman" w:hAnsi="Times New Roman"/>
          <w:sz w:val="24"/>
          <w:szCs w:val="24"/>
        </w:rPr>
        <w:t>, izmantošanas</w:t>
      </w:r>
      <w:r w:rsidRPr="00E162CC">
        <w:rPr>
          <w:rFonts w:ascii="Times New Roman" w:hAnsi="Times New Roman"/>
          <w:sz w:val="24"/>
          <w:szCs w:val="24"/>
        </w:rPr>
        <w:t xml:space="preserve"> un </w:t>
      </w:r>
      <w:r>
        <w:rPr>
          <w:rFonts w:ascii="Times New Roman" w:hAnsi="Times New Roman"/>
          <w:sz w:val="24"/>
          <w:szCs w:val="24"/>
        </w:rPr>
        <w:t xml:space="preserve">pienākumu izpildei nepieciešamo izdevumu </w:t>
      </w:r>
      <w:r w:rsidRPr="00E162CC">
        <w:rPr>
          <w:rFonts w:ascii="Times New Roman" w:hAnsi="Times New Roman"/>
          <w:sz w:val="24"/>
          <w:szCs w:val="24"/>
        </w:rPr>
        <w:t>ko</w:t>
      </w:r>
      <w:r>
        <w:rPr>
          <w:rFonts w:ascii="Times New Roman" w:hAnsi="Times New Roman"/>
          <w:sz w:val="24"/>
          <w:szCs w:val="24"/>
        </w:rPr>
        <w:t xml:space="preserve">mpensēšanas kārtību, apmērus un nosacījumus </w:t>
      </w:r>
      <w:r w:rsidRPr="00E162CC">
        <w:rPr>
          <w:rFonts w:ascii="Times New Roman" w:hAnsi="Times New Roman"/>
          <w:sz w:val="24"/>
          <w:szCs w:val="24"/>
        </w:rPr>
        <w:t xml:space="preserve">detalizēti </w:t>
      </w:r>
      <w:r>
        <w:rPr>
          <w:rFonts w:ascii="Times New Roman" w:hAnsi="Times New Roman"/>
          <w:sz w:val="24"/>
          <w:szCs w:val="24"/>
        </w:rPr>
        <w:t>jā</w:t>
      </w:r>
      <w:r w:rsidRPr="00E162CC">
        <w:rPr>
          <w:rFonts w:ascii="Times New Roman" w:hAnsi="Times New Roman"/>
          <w:sz w:val="24"/>
          <w:szCs w:val="24"/>
        </w:rPr>
        <w:t>atrunā atsevišķā valdes vai padomes darbību reglamentējošā dokumentā.</w:t>
      </w:r>
    </w:p>
    <w:p w14:paraId="2343E688" w14:textId="77777777" w:rsidR="00010280" w:rsidRPr="00B43CB9" w:rsidRDefault="00010280" w:rsidP="00BC03A2">
      <w:pPr>
        <w:spacing w:after="0" w:line="240" w:lineRule="auto"/>
        <w:jc w:val="both"/>
        <w:rPr>
          <w:rFonts w:ascii="Times New Roman" w:hAnsi="Times New Roman"/>
          <w:sz w:val="24"/>
          <w:szCs w:val="24"/>
          <w:lang w:val="lv-LV"/>
        </w:rPr>
      </w:pPr>
    </w:p>
    <w:p w14:paraId="7EEFBE27" w14:textId="2B084305" w:rsidR="00C747AF" w:rsidRPr="00BA32EE" w:rsidRDefault="00E162CC" w:rsidP="00E162CC">
      <w:pPr>
        <w:pStyle w:val="ListParagraph"/>
        <w:numPr>
          <w:ilvl w:val="0"/>
          <w:numId w:val="16"/>
        </w:numPr>
        <w:spacing w:after="0" w:line="240" w:lineRule="auto"/>
        <w:ind w:left="709" w:hanging="709"/>
        <w:jc w:val="both"/>
        <w:rPr>
          <w:rFonts w:ascii="Times New Roman" w:hAnsi="Times New Roman"/>
          <w:sz w:val="24"/>
          <w:szCs w:val="24"/>
        </w:rPr>
      </w:pPr>
      <w:r w:rsidRPr="00BA32EE">
        <w:rPr>
          <w:rFonts w:ascii="Times New Roman" w:hAnsi="Times New Roman"/>
          <w:sz w:val="24"/>
          <w:szCs w:val="24"/>
        </w:rPr>
        <w:t xml:space="preserve">Pie nodrošinājuma pieskaitāms tehnisks un administratīvs atbalsts, kas var ietvert, piemēram, sakaru </w:t>
      </w:r>
      <w:r w:rsidR="00FE67C5" w:rsidRPr="00BA32EE">
        <w:rPr>
          <w:rFonts w:ascii="Times New Roman" w:hAnsi="Times New Roman"/>
          <w:sz w:val="24"/>
          <w:szCs w:val="24"/>
        </w:rPr>
        <w:t xml:space="preserve">līdzekļu </w:t>
      </w:r>
      <w:r w:rsidRPr="00BA32EE">
        <w:rPr>
          <w:rFonts w:ascii="Times New Roman" w:hAnsi="Times New Roman"/>
          <w:sz w:val="24"/>
          <w:szCs w:val="24"/>
        </w:rPr>
        <w:t xml:space="preserve">(piemēram, mobilo tālruni un apmaksātu mobilo sakaru pieslēgumu, interneta pieslēgumu elektroniskā pasta adresi uzņēmuma serverī) un transporta </w:t>
      </w:r>
      <w:r w:rsidRPr="00B556F0">
        <w:rPr>
          <w:rFonts w:ascii="Times New Roman" w:hAnsi="Times New Roman"/>
          <w:sz w:val="24"/>
          <w:szCs w:val="24"/>
        </w:rPr>
        <w:t>(</w:t>
      </w:r>
      <w:r w:rsidR="008148D6" w:rsidRPr="00B556F0">
        <w:rPr>
          <w:rFonts w:ascii="Times New Roman" w:hAnsi="Times New Roman"/>
          <w:sz w:val="24"/>
          <w:szCs w:val="24"/>
        </w:rPr>
        <w:t>piemēram</w:t>
      </w:r>
      <w:r w:rsidR="008148D6">
        <w:rPr>
          <w:rFonts w:ascii="Times New Roman" w:hAnsi="Times New Roman"/>
          <w:sz w:val="24"/>
          <w:szCs w:val="24"/>
        </w:rPr>
        <w:t xml:space="preserve">, </w:t>
      </w:r>
      <w:r w:rsidRPr="00BA32EE">
        <w:rPr>
          <w:rFonts w:ascii="Times New Roman" w:hAnsi="Times New Roman"/>
          <w:sz w:val="24"/>
          <w:szCs w:val="24"/>
        </w:rPr>
        <w:t>apmaksāti braucieni ar taksometru noteiktā apjomā vai iespēja lietot uzņēmuma auto darba braucieniem) nodrošināšanu, datoru un biroja tehniku, komandējumu izdevumu apmaksu atbilstoši attiecīgiem Ministru kabineta noteikumiem, darba aizsardzības ekipējumu u.c.</w:t>
      </w:r>
    </w:p>
    <w:p w14:paraId="4E5EDAB3" w14:textId="77777777" w:rsidR="00E162CC" w:rsidRDefault="00E162CC" w:rsidP="00E162CC">
      <w:pPr>
        <w:pStyle w:val="ListParagraph"/>
        <w:spacing w:after="0" w:line="240" w:lineRule="auto"/>
        <w:ind w:left="709"/>
        <w:jc w:val="both"/>
        <w:rPr>
          <w:rFonts w:ascii="Times New Roman" w:hAnsi="Times New Roman"/>
          <w:sz w:val="24"/>
          <w:szCs w:val="24"/>
        </w:rPr>
      </w:pPr>
    </w:p>
    <w:sectPr w:rsidR="00E162CC" w:rsidSect="007D633E">
      <w:headerReference w:type="default" r:id="rId8"/>
      <w:footerReference w:type="default" r:id="rId9"/>
      <w:headerReference w:type="first" r:id="rId10"/>
      <w:type w:val="continuous"/>
      <w:pgSz w:w="11907" w:h="16840" w:code="9"/>
      <w:pgMar w:top="1134" w:right="851" w:bottom="993" w:left="1701" w:header="709" w:footer="9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2A86" w14:textId="77777777" w:rsidR="00B04142" w:rsidRDefault="00B04142">
      <w:pPr>
        <w:spacing w:after="0" w:line="240" w:lineRule="auto"/>
      </w:pPr>
      <w:r>
        <w:separator/>
      </w:r>
    </w:p>
  </w:endnote>
  <w:endnote w:type="continuationSeparator" w:id="0">
    <w:p w14:paraId="6DB2A766" w14:textId="77777777" w:rsidR="00B04142" w:rsidRDefault="00B0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B8EA" w14:textId="77777777" w:rsidR="00E95865" w:rsidRPr="003779F6" w:rsidRDefault="00E95865" w:rsidP="004747EA">
    <w:pPr>
      <w:pStyle w:val="Footer"/>
      <w:jc w:val="both"/>
      <w:rPr>
        <w:rFonts w:ascii="Times New Roman" w:hAnsi="Times New Roman"/>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C13AD" w14:textId="77777777" w:rsidR="00B04142" w:rsidRDefault="00B04142">
      <w:pPr>
        <w:spacing w:after="0" w:line="240" w:lineRule="auto"/>
      </w:pPr>
      <w:r>
        <w:separator/>
      </w:r>
    </w:p>
  </w:footnote>
  <w:footnote w:type="continuationSeparator" w:id="0">
    <w:p w14:paraId="4B3F4289" w14:textId="77777777" w:rsidR="00B04142" w:rsidRDefault="00B04142">
      <w:pPr>
        <w:spacing w:after="0" w:line="240" w:lineRule="auto"/>
      </w:pPr>
      <w:r>
        <w:continuationSeparator/>
      </w:r>
    </w:p>
  </w:footnote>
  <w:footnote w:id="1">
    <w:p w14:paraId="72A4E7B9" w14:textId="77777777" w:rsidR="003965B4" w:rsidRPr="007034B7" w:rsidRDefault="003965B4" w:rsidP="00640A04">
      <w:pPr>
        <w:pStyle w:val="FootnoteText"/>
        <w:spacing w:after="120" w:line="240" w:lineRule="auto"/>
        <w:jc w:val="both"/>
        <w:rPr>
          <w:rFonts w:ascii="Times New Roman" w:hAnsi="Times New Roman"/>
        </w:rPr>
      </w:pPr>
      <w:r w:rsidRPr="007034B7">
        <w:rPr>
          <w:rStyle w:val="FootnoteReference"/>
          <w:rFonts w:ascii="Times New Roman" w:hAnsi="Times New Roman"/>
        </w:rPr>
        <w:footnoteRef/>
      </w:r>
      <w:r w:rsidRPr="007034B7">
        <w:rPr>
          <w:rFonts w:ascii="Times New Roman" w:hAnsi="Times New Roman"/>
        </w:rPr>
        <w:t xml:space="preserve"> </w:t>
      </w:r>
      <w:r w:rsidRPr="007034B7">
        <w:rPr>
          <w:rFonts w:ascii="Times New Roman" w:hAnsi="Times New Roman"/>
          <w:lang w:val="lv-LV"/>
        </w:rPr>
        <w:t>Pēc</w:t>
      </w:r>
      <w:r w:rsidR="007034B7">
        <w:rPr>
          <w:rFonts w:ascii="Times New Roman" w:hAnsi="Times New Roman"/>
          <w:lang w:val="lv-LV"/>
        </w:rPr>
        <w:t xml:space="preserve"> Pārresoru koordinā</w:t>
      </w:r>
      <w:r w:rsidRPr="007034B7">
        <w:rPr>
          <w:rFonts w:ascii="Times New Roman" w:hAnsi="Times New Roman"/>
          <w:lang w:val="lv-LV"/>
        </w:rPr>
        <w:t>cijas centra pasūtījuma SIA “Civitta Latvija”</w:t>
      </w:r>
      <w:r w:rsidR="007034B7">
        <w:rPr>
          <w:rFonts w:ascii="Times New Roman" w:hAnsi="Times New Roman"/>
          <w:lang w:val="lv-LV"/>
        </w:rPr>
        <w:t xml:space="preserve"> </w:t>
      </w:r>
      <w:r w:rsidRPr="007034B7">
        <w:rPr>
          <w:rFonts w:ascii="Times New Roman" w:hAnsi="Times New Roman"/>
          <w:lang w:val="lv-LV"/>
        </w:rPr>
        <w:t xml:space="preserve">un UAB “Civitta” 2016.gadā veica pētījumu par privāto kapitālsabiedrību valdes locekļu bruto mēneša atlīdzības apmēriem Baltijas valstu </w:t>
      </w:r>
      <w:r w:rsidR="007034B7" w:rsidRPr="007034B7">
        <w:rPr>
          <w:rFonts w:ascii="Times New Roman" w:hAnsi="Times New Roman"/>
          <w:lang w:val="lv-LV"/>
        </w:rPr>
        <w:t>kapitālsabiedrībās</w:t>
      </w:r>
      <w:r w:rsidRPr="007034B7">
        <w:rPr>
          <w:rFonts w:ascii="Times New Roman" w:hAnsi="Times New Roman"/>
          <w:lang w:val="lv-LV"/>
        </w:rPr>
        <w:t>, kas sagrupētas pa kapitālsabiedrību pamatdarbības noz</w:t>
      </w:r>
      <w:r w:rsidR="0090179E" w:rsidRPr="007034B7">
        <w:rPr>
          <w:rFonts w:ascii="Times New Roman" w:hAnsi="Times New Roman"/>
          <w:lang w:val="lv-LV"/>
        </w:rPr>
        <w:t>a</w:t>
      </w:r>
      <w:r w:rsidRPr="007034B7">
        <w:rPr>
          <w:rFonts w:ascii="Times New Roman" w:hAnsi="Times New Roman"/>
          <w:lang w:val="lv-LV"/>
        </w:rPr>
        <w:t>rēm un pēc to lieluma.</w:t>
      </w:r>
      <w:r w:rsidRPr="007034B7">
        <w:rPr>
          <w:rFonts w:ascii="Times New Roman" w:hAnsi="Times New Roman"/>
        </w:rPr>
        <w:t xml:space="preserve">  </w:t>
      </w:r>
    </w:p>
  </w:footnote>
  <w:footnote w:id="2">
    <w:p w14:paraId="3B5AA742" w14:textId="77777777" w:rsidR="00E95865" w:rsidRPr="001762C8" w:rsidRDefault="00E95865" w:rsidP="00640A04">
      <w:pPr>
        <w:pStyle w:val="FootnoteText"/>
        <w:spacing w:after="0" w:line="240" w:lineRule="auto"/>
        <w:rPr>
          <w:lang w:val="lv-LV"/>
        </w:rPr>
      </w:pPr>
      <w:r w:rsidRPr="007034B7">
        <w:rPr>
          <w:rStyle w:val="FootnoteReference"/>
          <w:rFonts w:ascii="Times New Roman" w:hAnsi="Times New Roman"/>
        </w:rPr>
        <w:footnoteRef/>
      </w:r>
      <w:r w:rsidRPr="007034B7">
        <w:rPr>
          <w:rFonts w:ascii="Times New Roman" w:hAnsi="Times New Roman"/>
        </w:rPr>
        <w:t xml:space="preserve"> OECD Guidelines on Corporate Governance of State-Owned Enterprises http://www.oecd.org/corporate/guidelines-corporate-governance-soes.htm</w:t>
      </w:r>
    </w:p>
  </w:footnote>
  <w:footnote w:id="3">
    <w:p w14:paraId="1FCF5CFB" w14:textId="02086025" w:rsidR="0055181D" w:rsidRPr="005D5DE5" w:rsidRDefault="0055181D" w:rsidP="00306BB7">
      <w:pPr>
        <w:pStyle w:val="FootnoteText"/>
        <w:jc w:val="both"/>
        <w:rPr>
          <w:rFonts w:ascii="Times New Roman" w:hAnsi="Times New Roman"/>
          <w:lang w:val="lv-LV"/>
        </w:rPr>
      </w:pPr>
      <w:r w:rsidRPr="00306BB7">
        <w:rPr>
          <w:rStyle w:val="FootnoteReference"/>
          <w:rFonts w:ascii="Times New Roman" w:hAnsi="Times New Roman"/>
        </w:rPr>
        <w:footnoteRef/>
      </w:r>
      <w:r w:rsidRPr="00306BB7">
        <w:rPr>
          <w:rFonts w:ascii="Times New Roman" w:hAnsi="Times New Roman"/>
          <w:lang w:val="lv-LV"/>
        </w:rPr>
        <w:t xml:space="preserve"> Balstoties Centrālās statistikas pārvaldes oficiālajā statistikas paziņojumā publicēto valstī strādājošo iepriekšējā gada mēneša vidējās darba </w:t>
      </w:r>
      <w:r w:rsidRPr="005D5DE5">
        <w:rPr>
          <w:rFonts w:ascii="Times New Roman" w:hAnsi="Times New Roman"/>
          <w:lang w:val="lv-LV"/>
        </w:rPr>
        <w:t>samaksas apmēru, kas noapaļots pilnos e</w:t>
      </w:r>
      <w:r w:rsidR="008E4BF4">
        <w:rPr>
          <w:rFonts w:ascii="Times New Roman" w:hAnsi="Times New Roman"/>
          <w:lang w:val="lv-LV"/>
        </w:rPr>
        <w:t>i</w:t>
      </w:r>
      <w:r w:rsidRPr="005D5DE5">
        <w:rPr>
          <w:rFonts w:ascii="Times New Roman" w:hAnsi="Times New Roman"/>
          <w:lang w:val="lv-LV"/>
        </w:rPr>
        <w:t>ro</w:t>
      </w:r>
    </w:p>
  </w:footnote>
  <w:footnote w:id="4">
    <w:p w14:paraId="7529AA5C" w14:textId="27B7D1D1" w:rsidR="005D5DE5" w:rsidRPr="005D5DE5" w:rsidRDefault="005D5DE5">
      <w:pPr>
        <w:pStyle w:val="FootnoteText"/>
        <w:rPr>
          <w:lang w:val="lv-LV"/>
        </w:rPr>
      </w:pPr>
      <w:r w:rsidRPr="005D5DE5">
        <w:rPr>
          <w:rStyle w:val="FootnoteReference"/>
          <w:rFonts w:ascii="Times New Roman" w:hAnsi="Times New Roman"/>
          <w:lang w:val="lv-LV"/>
        </w:rPr>
        <w:footnoteRef/>
      </w:r>
      <w:r w:rsidRPr="005D5DE5">
        <w:rPr>
          <w:rFonts w:ascii="Times New Roman" w:hAnsi="Times New Roman"/>
          <w:lang w:val="lv-LV"/>
        </w:rPr>
        <w:t xml:space="preserve"> Salīdzinošais pētījums par atalgojuma apmēru</w:t>
      </w:r>
      <w:r w:rsidRPr="003F5900">
        <w:rPr>
          <w:lang w:val="lv-LV"/>
        </w:rPr>
        <w:t xml:space="preserve"> </w:t>
      </w:r>
      <w:hyperlink r:id="rId1" w:history="1">
        <w:r w:rsidRPr="003F5900">
          <w:rPr>
            <w:rStyle w:val="Hyperlink"/>
            <w:rFonts w:ascii="Times New Roman" w:hAnsi="Times New Roman"/>
            <w:lang w:val="lv-LV"/>
          </w:rPr>
          <w:t>http://www.valstskapitals.gov.lv/images/userfiles/Dokumenti_pdf/PKC_petijums_atalgojums_kap_sab.pdf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B42C" w14:textId="77777777" w:rsidR="00E95865" w:rsidRPr="008245D7" w:rsidRDefault="00E95865">
    <w:pPr>
      <w:pStyle w:val="Header"/>
      <w:jc w:val="center"/>
      <w:rPr>
        <w:rFonts w:ascii="Times New Roman" w:hAnsi="Times New Roman"/>
      </w:rPr>
    </w:pPr>
    <w:r w:rsidRPr="008245D7">
      <w:rPr>
        <w:rFonts w:ascii="Times New Roman" w:hAnsi="Times New Roman"/>
      </w:rPr>
      <w:fldChar w:fldCharType="begin"/>
    </w:r>
    <w:r w:rsidRPr="008245D7">
      <w:rPr>
        <w:rFonts w:ascii="Times New Roman" w:hAnsi="Times New Roman"/>
      </w:rPr>
      <w:instrText xml:space="preserve"> PAGE   \* MERGEFORMAT </w:instrText>
    </w:r>
    <w:r w:rsidRPr="008245D7">
      <w:rPr>
        <w:rFonts w:ascii="Times New Roman" w:hAnsi="Times New Roman"/>
      </w:rPr>
      <w:fldChar w:fldCharType="separate"/>
    </w:r>
    <w:r w:rsidR="00C56230">
      <w:rPr>
        <w:rFonts w:ascii="Times New Roman" w:hAnsi="Times New Roman"/>
        <w:noProof/>
      </w:rPr>
      <w:t>8</w:t>
    </w:r>
    <w:r w:rsidRPr="008245D7">
      <w:rPr>
        <w:rFonts w:ascii="Times New Roman" w:hAnsi="Times New Roman"/>
        <w:noProof/>
      </w:rPr>
      <w:fldChar w:fldCharType="end"/>
    </w:r>
  </w:p>
  <w:p w14:paraId="2264C93D" w14:textId="77777777" w:rsidR="00E95865" w:rsidRDefault="00E95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16EF8" w14:textId="77777777" w:rsidR="00E95865" w:rsidRDefault="00E95865" w:rsidP="007A0814">
    <w:pPr>
      <w:pStyle w:val="Header"/>
      <w:rPr>
        <w:rFonts w:ascii="Times New Roman" w:hAnsi="Times New Roman"/>
      </w:rPr>
    </w:pPr>
  </w:p>
  <w:p w14:paraId="270AF510" w14:textId="77777777" w:rsidR="00E95865" w:rsidRDefault="00E95865" w:rsidP="007A0814">
    <w:pPr>
      <w:pStyle w:val="Header"/>
      <w:rPr>
        <w:rFonts w:ascii="Times New Roman" w:hAnsi="Times New Roman"/>
      </w:rPr>
    </w:pPr>
  </w:p>
  <w:p w14:paraId="6A683FE6" w14:textId="77777777" w:rsidR="00E95865" w:rsidRDefault="00E95865" w:rsidP="007A0814">
    <w:pPr>
      <w:pStyle w:val="Header"/>
      <w:rPr>
        <w:rFonts w:ascii="Times New Roman" w:hAnsi="Times New Roman"/>
      </w:rPr>
    </w:pPr>
  </w:p>
  <w:p w14:paraId="3C6859A2" w14:textId="77777777" w:rsidR="00E95865" w:rsidRDefault="00E95865" w:rsidP="007A0814">
    <w:pPr>
      <w:pStyle w:val="Header"/>
      <w:rPr>
        <w:rFonts w:ascii="Times New Roman" w:hAnsi="Times New Roman"/>
      </w:rPr>
    </w:pPr>
  </w:p>
  <w:p w14:paraId="0A437818" w14:textId="77777777" w:rsidR="00E95865" w:rsidRDefault="00E95865" w:rsidP="007A0814">
    <w:pPr>
      <w:pStyle w:val="Header"/>
      <w:rPr>
        <w:rFonts w:ascii="Times New Roman" w:hAnsi="Times New Roman"/>
      </w:rPr>
    </w:pPr>
  </w:p>
  <w:p w14:paraId="5962D4D5" w14:textId="77777777" w:rsidR="00E95865" w:rsidRDefault="00E95865" w:rsidP="007A0814">
    <w:pPr>
      <w:pStyle w:val="Header"/>
      <w:rPr>
        <w:rFonts w:ascii="Times New Roman" w:hAnsi="Times New Roman"/>
      </w:rPr>
    </w:pPr>
  </w:p>
  <w:p w14:paraId="3F8BDE59" w14:textId="77777777" w:rsidR="00E95865" w:rsidRDefault="00E95865" w:rsidP="007A0814">
    <w:pPr>
      <w:pStyle w:val="Header"/>
      <w:rPr>
        <w:rFonts w:ascii="Times New Roman" w:hAnsi="Times New Roman"/>
      </w:rPr>
    </w:pPr>
  </w:p>
  <w:p w14:paraId="73DDD68B" w14:textId="77777777" w:rsidR="00E95865" w:rsidRDefault="00E95865" w:rsidP="007A0814">
    <w:pPr>
      <w:pStyle w:val="Header"/>
      <w:rPr>
        <w:rFonts w:ascii="Times New Roman" w:hAnsi="Times New Roman"/>
      </w:rPr>
    </w:pPr>
  </w:p>
  <w:p w14:paraId="207C8703" w14:textId="77777777" w:rsidR="00E95865" w:rsidRDefault="00E95865" w:rsidP="007A0814">
    <w:pPr>
      <w:pStyle w:val="Header"/>
      <w:rPr>
        <w:rFonts w:ascii="Times New Roman" w:hAnsi="Times New Roman"/>
      </w:rPr>
    </w:pPr>
  </w:p>
  <w:p w14:paraId="645442F2" w14:textId="77777777" w:rsidR="00E95865" w:rsidRDefault="00E95865" w:rsidP="007A0814">
    <w:pPr>
      <w:pStyle w:val="Header"/>
      <w:rPr>
        <w:rFonts w:ascii="Times New Roman" w:hAnsi="Times New Roman"/>
      </w:rPr>
    </w:pPr>
  </w:p>
  <w:p w14:paraId="0F993B59" w14:textId="77777777" w:rsidR="00E95865" w:rsidRPr="00815277" w:rsidRDefault="00E95865" w:rsidP="007A0814">
    <w:pPr>
      <w:pStyle w:val="Header"/>
      <w:rPr>
        <w:rFonts w:ascii="Times New Roman" w:hAnsi="Times New Roman"/>
      </w:rPr>
    </w:pPr>
    <w:r>
      <w:rPr>
        <w:noProof/>
        <w:lang w:val="lv-LV" w:eastAsia="lv-LV"/>
      </w:rPr>
      <w:drawing>
        <wp:anchor distT="0" distB="0" distL="114300" distR="114300" simplePos="0" relativeHeight="251655680" behindDoc="1" locked="0" layoutInCell="1" allowOverlap="1" wp14:anchorId="31EEF68A" wp14:editId="3774D364">
          <wp:simplePos x="0" y="0"/>
          <wp:positionH relativeFrom="page">
            <wp:posOffset>1219835</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824" behindDoc="1" locked="0" layoutInCell="1" allowOverlap="1" wp14:anchorId="17DE7334" wp14:editId="4BF65D7E">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0FB9" w14:textId="77777777" w:rsidR="00E95865" w:rsidRDefault="00E95865" w:rsidP="007A0814">
                          <w:pPr>
                            <w:spacing w:after="0" w:line="194" w:lineRule="exact"/>
                            <w:ind w:left="20" w:right="-45"/>
                            <w:jc w:val="center"/>
                            <w:rPr>
                              <w:rFonts w:ascii="Times New Roman" w:eastAsia="Times New Roman" w:hAnsi="Times New Roman"/>
                              <w:sz w:val="17"/>
                              <w:szCs w:val="17"/>
                            </w:rPr>
                          </w:pPr>
                          <w:r w:rsidRPr="00CD0D55">
                            <w:rPr>
                              <w:rFonts w:ascii="Times New Roman" w:eastAsia="Times New Roman" w:hAnsi="Times New Roman"/>
                              <w:color w:val="231F20"/>
                              <w:sz w:val="17"/>
                              <w:szCs w:val="17"/>
                            </w:rPr>
                            <w:t>Brīvības bulvāris 36, Rīga, LV-1520, tālr. 67082811, fakss 67082996, e-pasts pkc@pkc.mk.gov.lv, www.pkc.gov.lv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7334"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26470FB9" w14:textId="77777777" w:rsidR="00E95865" w:rsidRDefault="00E95865" w:rsidP="007A0814">
                    <w:pPr>
                      <w:spacing w:after="0" w:line="194" w:lineRule="exact"/>
                      <w:ind w:left="20" w:right="-45"/>
                      <w:jc w:val="center"/>
                      <w:rPr>
                        <w:rFonts w:ascii="Times New Roman" w:eastAsia="Times New Roman" w:hAnsi="Times New Roman"/>
                        <w:sz w:val="17"/>
                        <w:szCs w:val="17"/>
                      </w:rPr>
                    </w:pPr>
                    <w:r w:rsidRPr="00CD0D55">
                      <w:rPr>
                        <w:rFonts w:ascii="Times New Roman" w:eastAsia="Times New Roman" w:hAnsi="Times New Roman"/>
                        <w:color w:val="231F20"/>
                        <w:sz w:val="17"/>
                        <w:szCs w:val="17"/>
                      </w:rPr>
                      <w:t>Brīvības bulvāris 36, Rīga, LV-1520, tālr. 67082811, fakss 67082996, e-pasts pkc@pkc.mk.gov.lv, www.pkc.gov.lv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8752" behindDoc="1" locked="0" layoutInCell="1" allowOverlap="1" wp14:anchorId="456D8F2D" wp14:editId="171A9A7A">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6D72A" id="Group 41" o:spid="_x0000_s1026" style="position:absolute;margin-left:145.7pt;margin-top:149.85pt;width:346.25pt;height:.1pt;z-index:-25165772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04867B5C" w14:textId="77777777" w:rsidR="00E95865" w:rsidRDefault="00E95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230"/>
    <w:multiLevelType w:val="hybridMultilevel"/>
    <w:tmpl w:val="B97A30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47F88"/>
    <w:multiLevelType w:val="hybridMultilevel"/>
    <w:tmpl w:val="C7D6DA72"/>
    <w:lvl w:ilvl="0" w:tplc="EC923390">
      <w:start w:val="1"/>
      <w:numFmt w:val="decimal"/>
      <w:lvlText w:val="2%1."/>
      <w:lvlJc w:val="left"/>
      <w:pPr>
        <w:ind w:left="1080" w:hanging="720"/>
      </w:pPr>
      <w:rPr>
        <w:rFonts w:hint="default"/>
        <w:color w:val="auto"/>
      </w:rPr>
    </w:lvl>
    <w:lvl w:ilvl="1" w:tplc="438CA03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AA20DF"/>
    <w:multiLevelType w:val="hybridMultilevel"/>
    <w:tmpl w:val="9202C1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1C5266"/>
    <w:multiLevelType w:val="hybridMultilevel"/>
    <w:tmpl w:val="E9E482F6"/>
    <w:lvl w:ilvl="0" w:tplc="FB34AB42">
      <w:start w:val="1"/>
      <w:numFmt w:val="upperRoman"/>
      <w:lvlText w:val="%1."/>
      <w:lvlJc w:val="left"/>
      <w:pPr>
        <w:ind w:left="1080" w:hanging="720"/>
      </w:pPr>
      <w:rPr>
        <w:rFonts w:hint="default"/>
        <w:color w:val="auto"/>
      </w:rPr>
    </w:lvl>
    <w:lvl w:ilvl="1" w:tplc="438CA03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F61950"/>
    <w:multiLevelType w:val="hybridMultilevel"/>
    <w:tmpl w:val="7D6C36B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7802EC"/>
    <w:multiLevelType w:val="hybridMultilevel"/>
    <w:tmpl w:val="D9285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FDCC1A06">
      <w:start w:val="5"/>
      <w:numFmt w:val="upperRoman"/>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FC6B75"/>
    <w:multiLevelType w:val="hybridMultilevel"/>
    <w:tmpl w:val="834098AE"/>
    <w:lvl w:ilvl="0" w:tplc="016A985C">
      <w:start w:val="1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C0C7CDF"/>
    <w:multiLevelType w:val="hybridMultilevel"/>
    <w:tmpl w:val="045A34F6"/>
    <w:lvl w:ilvl="0" w:tplc="21D8CF54">
      <w:start w:val="6"/>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88093D"/>
    <w:multiLevelType w:val="hybridMultilevel"/>
    <w:tmpl w:val="4350B35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2CEE5378"/>
    <w:multiLevelType w:val="hybridMultilevel"/>
    <w:tmpl w:val="B52601F4"/>
    <w:lvl w:ilvl="0" w:tplc="FB34AB42">
      <w:start w:val="1"/>
      <w:numFmt w:val="upperRoman"/>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0B2DE5"/>
    <w:multiLevelType w:val="hybridMultilevel"/>
    <w:tmpl w:val="1A8A6676"/>
    <w:lvl w:ilvl="0" w:tplc="FB34AB42">
      <w:start w:val="1"/>
      <w:numFmt w:val="upperRoman"/>
      <w:lvlText w:val="%1."/>
      <w:lvlJc w:val="left"/>
      <w:pPr>
        <w:ind w:left="1080" w:hanging="720"/>
      </w:pPr>
      <w:rPr>
        <w:rFonts w:hint="default"/>
        <w:color w:val="auto"/>
      </w:rPr>
    </w:lvl>
    <w:lvl w:ilvl="1" w:tplc="233E5522">
      <w:start w:val="1"/>
      <w:numFmt w:val="decimal"/>
      <w:lvlText w:val="%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802736"/>
    <w:multiLevelType w:val="hybridMultilevel"/>
    <w:tmpl w:val="0E90FCD6"/>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461C536C"/>
    <w:multiLevelType w:val="multilevel"/>
    <w:tmpl w:val="77069720"/>
    <w:lvl w:ilvl="0">
      <w:start w:val="6"/>
      <w:numFmt w:val="decimal"/>
      <w:lvlText w:val="%1."/>
      <w:lvlJc w:val="left"/>
      <w:pPr>
        <w:ind w:left="1440" w:hanging="360"/>
      </w:pPr>
      <w:rPr>
        <w:rFonts w:hint="default"/>
      </w:rPr>
    </w:lvl>
    <w:lvl w:ilvl="1">
      <w:start w:val="1"/>
      <w:numFmt w:val="decimal"/>
      <w:isLgl/>
      <w:lvlText w:val="%1.%2."/>
      <w:lvlJc w:val="left"/>
      <w:pPr>
        <w:ind w:left="204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49172E08"/>
    <w:multiLevelType w:val="hybridMultilevel"/>
    <w:tmpl w:val="1616A76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D903C2"/>
    <w:multiLevelType w:val="multilevel"/>
    <w:tmpl w:val="971C7D1E"/>
    <w:lvl w:ilvl="0">
      <w:start w:val="1"/>
      <w:numFmt w:val="decimal"/>
      <w:lvlText w:val="%1"/>
      <w:lvlJc w:val="left"/>
      <w:pPr>
        <w:ind w:left="435" w:hanging="435"/>
      </w:pPr>
      <w:rPr>
        <w:rFonts w:hint="default"/>
      </w:rPr>
    </w:lvl>
    <w:lvl w:ilvl="1">
      <w:start w:val="1"/>
      <w:numFmt w:val="decimal"/>
      <w:pStyle w:val="VirsrkastsOtrais"/>
      <w:lvlText w:val="%1.%2."/>
      <w:lvlJc w:val="left"/>
      <w:pPr>
        <w:ind w:left="86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537C0EF5"/>
    <w:multiLevelType w:val="multilevel"/>
    <w:tmpl w:val="8F66BDE8"/>
    <w:lvl w:ilvl="0">
      <w:start w:val="11"/>
      <w:numFmt w:val="decimal"/>
      <w:lvlText w:val="%1."/>
      <w:lvlJc w:val="left"/>
      <w:pPr>
        <w:ind w:left="1440" w:hanging="360"/>
      </w:pPr>
      <w:rPr>
        <w:rFonts w:hint="default"/>
      </w:rPr>
    </w:lvl>
    <w:lvl w:ilvl="1">
      <w:start w:val="1"/>
      <w:numFmt w:val="decimal"/>
      <w:isLgl/>
      <w:lvlText w:val="%1.%2."/>
      <w:lvlJc w:val="left"/>
      <w:pPr>
        <w:ind w:left="168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6B557ADF"/>
    <w:multiLevelType w:val="hybridMultilevel"/>
    <w:tmpl w:val="D0609B60"/>
    <w:lvl w:ilvl="0" w:tplc="1BCCCCBA">
      <w:start w:val="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BE7E8B"/>
    <w:multiLevelType w:val="multilevel"/>
    <w:tmpl w:val="2982D5C4"/>
    <w:lvl w:ilvl="0">
      <w:start w:val="6"/>
      <w:numFmt w:val="decimal"/>
      <w:lvlText w:val="%1."/>
      <w:lvlJc w:val="left"/>
      <w:pPr>
        <w:ind w:left="1440" w:hanging="360"/>
      </w:pPr>
      <w:rPr>
        <w:rFonts w:hint="default"/>
        <w:sz w:val="24"/>
        <w:szCs w:val="24"/>
      </w:rPr>
    </w:lvl>
    <w:lvl w:ilvl="1">
      <w:start w:val="1"/>
      <w:numFmt w:val="decimal"/>
      <w:isLgl/>
      <w:lvlText w:val="%1.%2."/>
      <w:lvlJc w:val="left"/>
      <w:pPr>
        <w:ind w:left="204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749717C4"/>
    <w:multiLevelType w:val="multilevel"/>
    <w:tmpl w:val="2B302BC2"/>
    <w:lvl w:ilvl="0">
      <w:start w:val="6"/>
      <w:numFmt w:val="decimal"/>
      <w:lvlText w:val="%1."/>
      <w:lvlJc w:val="left"/>
      <w:pPr>
        <w:ind w:left="1440"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76445F06"/>
    <w:multiLevelType w:val="hybridMultilevel"/>
    <w:tmpl w:val="4BD0E800"/>
    <w:lvl w:ilvl="0" w:tplc="A3881984">
      <w:start w:val="9"/>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A0E4B67"/>
    <w:multiLevelType w:val="hybridMultilevel"/>
    <w:tmpl w:val="EDC658AE"/>
    <w:lvl w:ilvl="0" w:tplc="97B6B512">
      <w:start w:val="26"/>
      <w:numFmt w:val="decimal"/>
      <w:lvlText w:val="2%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8D3847"/>
    <w:multiLevelType w:val="hybridMultilevel"/>
    <w:tmpl w:val="60480E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C874D6"/>
    <w:multiLevelType w:val="multilevel"/>
    <w:tmpl w:val="679E9CA0"/>
    <w:lvl w:ilvl="0">
      <w:start w:val="1"/>
      <w:numFmt w:val="decimal"/>
      <w:pStyle w:val="Heading1"/>
      <w:lvlText w:val="%1."/>
      <w:lvlJc w:val="left"/>
      <w:pPr>
        <w:ind w:left="4685"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2"/>
  </w:num>
  <w:num w:numId="2">
    <w:abstractNumId w:val="14"/>
  </w:num>
  <w:num w:numId="3">
    <w:abstractNumId w:val="5"/>
  </w:num>
  <w:num w:numId="4">
    <w:abstractNumId w:val="10"/>
  </w:num>
  <w:num w:numId="5">
    <w:abstractNumId w:val="7"/>
  </w:num>
  <w:num w:numId="6">
    <w:abstractNumId w:val="8"/>
  </w:num>
  <w:num w:numId="7">
    <w:abstractNumId w:val="2"/>
  </w:num>
  <w:num w:numId="8">
    <w:abstractNumId w:val="4"/>
  </w:num>
  <w:num w:numId="9">
    <w:abstractNumId w:val="16"/>
  </w:num>
  <w:num w:numId="10">
    <w:abstractNumId w:val="0"/>
  </w:num>
  <w:num w:numId="11">
    <w:abstractNumId w:val="13"/>
  </w:num>
  <w:num w:numId="12">
    <w:abstractNumId w:val="19"/>
  </w:num>
  <w:num w:numId="13">
    <w:abstractNumId w:val="6"/>
  </w:num>
  <w:num w:numId="14">
    <w:abstractNumId w:val="15"/>
  </w:num>
  <w:num w:numId="15">
    <w:abstractNumId w:val="21"/>
  </w:num>
  <w:num w:numId="16">
    <w:abstractNumId w:val="17"/>
  </w:num>
  <w:num w:numId="17">
    <w:abstractNumId w:val="11"/>
  </w:num>
  <w:num w:numId="18">
    <w:abstractNumId w:val="9"/>
  </w:num>
  <w:num w:numId="19">
    <w:abstractNumId w:val="1"/>
  </w:num>
  <w:num w:numId="20">
    <w:abstractNumId w:val="20"/>
  </w:num>
  <w:num w:numId="21">
    <w:abstractNumId w:val="18"/>
  </w:num>
  <w:num w:numId="22">
    <w:abstractNumId w:val="3"/>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CF4"/>
    <w:rsid w:val="000019AF"/>
    <w:rsid w:val="0000281C"/>
    <w:rsid w:val="000034B5"/>
    <w:rsid w:val="00004B37"/>
    <w:rsid w:val="00004E00"/>
    <w:rsid w:val="00004E07"/>
    <w:rsid w:val="00006384"/>
    <w:rsid w:val="000070C5"/>
    <w:rsid w:val="00010280"/>
    <w:rsid w:val="00013304"/>
    <w:rsid w:val="00014BBF"/>
    <w:rsid w:val="00017CA3"/>
    <w:rsid w:val="000209E8"/>
    <w:rsid w:val="00022DFF"/>
    <w:rsid w:val="000236AC"/>
    <w:rsid w:val="00025A10"/>
    <w:rsid w:val="00025C79"/>
    <w:rsid w:val="00026351"/>
    <w:rsid w:val="00026F25"/>
    <w:rsid w:val="00030349"/>
    <w:rsid w:val="00031E9C"/>
    <w:rsid w:val="0003450B"/>
    <w:rsid w:val="00034A57"/>
    <w:rsid w:val="0003595E"/>
    <w:rsid w:val="00037FBD"/>
    <w:rsid w:val="00046ABF"/>
    <w:rsid w:val="0004755C"/>
    <w:rsid w:val="000506B0"/>
    <w:rsid w:val="00053BB5"/>
    <w:rsid w:val="00054AB7"/>
    <w:rsid w:val="000610EC"/>
    <w:rsid w:val="0006330B"/>
    <w:rsid w:val="00063FEA"/>
    <w:rsid w:val="000647EC"/>
    <w:rsid w:val="00065774"/>
    <w:rsid w:val="00066052"/>
    <w:rsid w:val="00066755"/>
    <w:rsid w:val="0006734B"/>
    <w:rsid w:val="00067B32"/>
    <w:rsid w:val="00070F01"/>
    <w:rsid w:val="000732F5"/>
    <w:rsid w:val="000753BE"/>
    <w:rsid w:val="00080909"/>
    <w:rsid w:val="00081F6F"/>
    <w:rsid w:val="00082175"/>
    <w:rsid w:val="00085CA3"/>
    <w:rsid w:val="000865A6"/>
    <w:rsid w:val="000873E1"/>
    <w:rsid w:val="00090962"/>
    <w:rsid w:val="00090BAD"/>
    <w:rsid w:val="000930EC"/>
    <w:rsid w:val="00093A06"/>
    <w:rsid w:val="00093A32"/>
    <w:rsid w:val="00093A87"/>
    <w:rsid w:val="00095E3A"/>
    <w:rsid w:val="000A1AD2"/>
    <w:rsid w:val="000A4E49"/>
    <w:rsid w:val="000A5379"/>
    <w:rsid w:val="000A6406"/>
    <w:rsid w:val="000A7268"/>
    <w:rsid w:val="000A74BB"/>
    <w:rsid w:val="000B0A2D"/>
    <w:rsid w:val="000B0B21"/>
    <w:rsid w:val="000B1EBA"/>
    <w:rsid w:val="000B2023"/>
    <w:rsid w:val="000B27DC"/>
    <w:rsid w:val="000B5788"/>
    <w:rsid w:val="000B5F85"/>
    <w:rsid w:val="000C0AA2"/>
    <w:rsid w:val="000C128B"/>
    <w:rsid w:val="000C54F4"/>
    <w:rsid w:val="000D38D7"/>
    <w:rsid w:val="000D6592"/>
    <w:rsid w:val="000E182B"/>
    <w:rsid w:val="000E5241"/>
    <w:rsid w:val="000E5C62"/>
    <w:rsid w:val="000F0A27"/>
    <w:rsid w:val="000F14BC"/>
    <w:rsid w:val="000F1512"/>
    <w:rsid w:val="000F2230"/>
    <w:rsid w:val="000F4E2B"/>
    <w:rsid w:val="000F6074"/>
    <w:rsid w:val="000F66C1"/>
    <w:rsid w:val="000F6EFA"/>
    <w:rsid w:val="000F6F50"/>
    <w:rsid w:val="00100463"/>
    <w:rsid w:val="00102413"/>
    <w:rsid w:val="001076FA"/>
    <w:rsid w:val="00107A18"/>
    <w:rsid w:val="00111B3A"/>
    <w:rsid w:val="00112175"/>
    <w:rsid w:val="001133DC"/>
    <w:rsid w:val="00117B93"/>
    <w:rsid w:val="00117CBB"/>
    <w:rsid w:val="0012083F"/>
    <w:rsid w:val="00124173"/>
    <w:rsid w:val="00125441"/>
    <w:rsid w:val="00126694"/>
    <w:rsid w:val="001272C1"/>
    <w:rsid w:val="0013089E"/>
    <w:rsid w:val="00132633"/>
    <w:rsid w:val="0013373B"/>
    <w:rsid w:val="00133854"/>
    <w:rsid w:val="00135336"/>
    <w:rsid w:val="00135F2D"/>
    <w:rsid w:val="001363E8"/>
    <w:rsid w:val="0013777C"/>
    <w:rsid w:val="0014031B"/>
    <w:rsid w:val="00140C4E"/>
    <w:rsid w:val="00143E94"/>
    <w:rsid w:val="001445DC"/>
    <w:rsid w:val="00144785"/>
    <w:rsid w:val="00146DE6"/>
    <w:rsid w:val="001500D2"/>
    <w:rsid w:val="00150AF0"/>
    <w:rsid w:val="00151F58"/>
    <w:rsid w:val="00152649"/>
    <w:rsid w:val="0015271E"/>
    <w:rsid w:val="00154DD2"/>
    <w:rsid w:val="00157184"/>
    <w:rsid w:val="00161A89"/>
    <w:rsid w:val="00163C52"/>
    <w:rsid w:val="00164679"/>
    <w:rsid w:val="00165701"/>
    <w:rsid w:val="00166CCA"/>
    <w:rsid w:val="00170008"/>
    <w:rsid w:val="001706FB"/>
    <w:rsid w:val="001750A2"/>
    <w:rsid w:val="0017618C"/>
    <w:rsid w:val="001762C8"/>
    <w:rsid w:val="00180256"/>
    <w:rsid w:val="00191F4B"/>
    <w:rsid w:val="0019299A"/>
    <w:rsid w:val="00193264"/>
    <w:rsid w:val="00193A09"/>
    <w:rsid w:val="001958FF"/>
    <w:rsid w:val="001A1F19"/>
    <w:rsid w:val="001A24B1"/>
    <w:rsid w:val="001A2EC5"/>
    <w:rsid w:val="001A34B7"/>
    <w:rsid w:val="001A476F"/>
    <w:rsid w:val="001A570E"/>
    <w:rsid w:val="001A62FE"/>
    <w:rsid w:val="001A6EAC"/>
    <w:rsid w:val="001A7406"/>
    <w:rsid w:val="001B1163"/>
    <w:rsid w:val="001B182A"/>
    <w:rsid w:val="001B289B"/>
    <w:rsid w:val="001B3B5E"/>
    <w:rsid w:val="001B41C4"/>
    <w:rsid w:val="001B585B"/>
    <w:rsid w:val="001B7013"/>
    <w:rsid w:val="001C59D5"/>
    <w:rsid w:val="001C5F0A"/>
    <w:rsid w:val="001C64DC"/>
    <w:rsid w:val="001C6D50"/>
    <w:rsid w:val="001D2460"/>
    <w:rsid w:val="001D2A64"/>
    <w:rsid w:val="001D79B9"/>
    <w:rsid w:val="001E0EAA"/>
    <w:rsid w:val="001E35C9"/>
    <w:rsid w:val="001E4188"/>
    <w:rsid w:val="001E514E"/>
    <w:rsid w:val="001E5D6F"/>
    <w:rsid w:val="001F03CC"/>
    <w:rsid w:val="001F0C25"/>
    <w:rsid w:val="001F59BD"/>
    <w:rsid w:val="001F676A"/>
    <w:rsid w:val="001F757A"/>
    <w:rsid w:val="002001A6"/>
    <w:rsid w:val="0020099D"/>
    <w:rsid w:val="00200B07"/>
    <w:rsid w:val="00203BCC"/>
    <w:rsid w:val="002120B0"/>
    <w:rsid w:val="00214FE0"/>
    <w:rsid w:val="002219A6"/>
    <w:rsid w:val="00221C06"/>
    <w:rsid w:val="00222B92"/>
    <w:rsid w:val="00222D8A"/>
    <w:rsid w:val="00223796"/>
    <w:rsid w:val="00225144"/>
    <w:rsid w:val="00226D41"/>
    <w:rsid w:val="0023092F"/>
    <w:rsid w:val="00231AB0"/>
    <w:rsid w:val="00232A8E"/>
    <w:rsid w:val="00232C98"/>
    <w:rsid w:val="00232D18"/>
    <w:rsid w:val="00232E9E"/>
    <w:rsid w:val="0024428A"/>
    <w:rsid w:val="00244F90"/>
    <w:rsid w:val="00245AB0"/>
    <w:rsid w:val="0025190E"/>
    <w:rsid w:val="00255205"/>
    <w:rsid w:val="002557E3"/>
    <w:rsid w:val="00257D74"/>
    <w:rsid w:val="00260521"/>
    <w:rsid w:val="002616F1"/>
    <w:rsid w:val="00263082"/>
    <w:rsid w:val="00266108"/>
    <w:rsid w:val="002708F7"/>
    <w:rsid w:val="00270EAA"/>
    <w:rsid w:val="00272D0F"/>
    <w:rsid w:val="00273426"/>
    <w:rsid w:val="002737AF"/>
    <w:rsid w:val="00275B9E"/>
    <w:rsid w:val="00277912"/>
    <w:rsid w:val="00281B20"/>
    <w:rsid w:val="00281E23"/>
    <w:rsid w:val="002826E2"/>
    <w:rsid w:val="002837E7"/>
    <w:rsid w:val="0028380B"/>
    <w:rsid w:val="00291B6D"/>
    <w:rsid w:val="002925DF"/>
    <w:rsid w:val="00292C57"/>
    <w:rsid w:val="00294B74"/>
    <w:rsid w:val="00294CED"/>
    <w:rsid w:val="00295DF1"/>
    <w:rsid w:val="002966C0"/>
    <w:rsid w:val="00296E1D"/>
    <w:rsid w:val="00297200"/>
    <w:rsid w:val="00297659"/>
    <w:rsid w:val="002A03DE"/>
    <w:rsid w:val="002A34CF"/>
    <w:rsid w:val="002A3C35"/>
    <w:rsid w:val="002A5F3A"/>
    <w:rsid w:val="002A6246"/>
    <w:rsid w:val="002A6669"/>
    <w:rsid w:val="002A7209"/>
    <w:rsid w:val="002B075A"/>
    <w:rsid w:val="002B2108"/>
    <w:rsid w:val="002B293A"/>
    <w:rsid w:val="002B4988"/>
    <w:rsid w:val="002B50CE"/>
    <w:rsid w:val="002B6304"/>
    <w:rsid w:val="002B7BF0"/>
    <w:rsid w:val="002C0C15"/>
    <w:rsid w:val="002C2BC2"/>
    <w:rsid w:val="002C45E5"/>
    <w:rsid w:val="002C4A24"/>
    <w:rsid w:val="002C4CBC"/>
    <w:rsid w:val="002C6AEB"/>
    <w:rsid w:val="002C6DB8"/>
    <w:rsid w:val="002C7851"/>
    <w:rsid w:val="002C7FF6"/>
    <w:rsid w:val="002D076C"/>
    <w:rsid w:val="002D27F8"/>
    <w:rsid w:val="002D4097"/>
    <w:rsid w:val="002D4878"/>
    <w:rsid w:val="002D5C37"/>
    <w:rsid w:val="002D5EB6"/>
    <w:rsid w:val="002D6575"/>
    <w:rsid w:val="002E1474"/>
    <w:rsid w:val="002E14A7"/>
    <w:rsid w:val="002E4115"/>
    <w:rsid w:val="002E4CE8"/>
    <w:rsid w:val="002E5B75"/>
    <w:rsid w:val="002E6ACF"/>
    <w:rsid w:val="002F0C74"/>
    <w:rsid w:val="002F3193"/>
    <w:rsid w:val="002F6031"/>
    <w:rsid w:val="002F7FBF"/>
    <w:rsid w:val="00300FF4"/>
    <w:rsid w:val="00301523"/>
    <w:rsid w:val="00304BE4"/>
    <w:rsid w:val="00306714"/>
    <w:rsid w:val="00306BB7"/>
    <w:rsid w:val="0031089C"/>
    <w:rsid w:val="00311492"/>
    <w:rsid w:val="00311598"/>
    <w:rsid w:val="003128D5"/>
    <w:rsid w:val="00314F1E"/>
    <w:rsid w:val="00316235"/>
    <w:rsid w:val="00316324"/>
    <w:rsid w:val="00317394"/>
    <w:rsid w:val="00321456"/>
    <w:rsid w:val="00324979"/>
    <w:rsid w:val="003257A1"/>
    <w:rsid w:val="00326F89"/>
    <w:rsid w:val="003332D4"/>
    <w:rsid w:val="00336377"/>
    <w:rsid w:val="00341ACA"/>
    <w:rsid w:val="003441BE"/>
    <w:rsid w:val="00344E98"/>
    <w:rsid w:val="00346874"/>
    <w:rsid w:val="003469D3"/>
    <w:rsid w:val="003479F9"/>
    <w:rsid w:val="00347CAB"/>
    <w:rsid w:val="0035016C"/>
    <w:rsid w:val="00353F3A"/>
    <w:rsid w:val="0035439A"/>
    <w:rsid w:val="00354663"/>
    <w:rsid w:val="0035564E"/>
    <w:rsid w:val="0035613E"/>
    <w:rsid w:val="00357E81"/>
    <w:rsid w:val="00360FB0"/>
    <w:rsid w:val="00361D0E"/>
    <w:rsid w:val="003624F5"/>
    <w:rsid w:val="0036380A"/>
    <w:rsid w:val="00364A3F"/>
    <w:rsid w:val="003657A7"/>
    <w:rsid w:val="003657BD"/>
    <w:rsid w:val="0036781F"/>
    <w:rsid w:val="003707E8"/>
    <w:rsid w:val="00371446"/>
    <w:rsid w:val="003728F4"/>
    <w:rsid w:val="00373352"/>
    <w:rsid w:val="0037345F"/>
    <w:rsid w:val="00376704"/>
    <w:rsid w:val="003779F6"/>
    <w:rsid w:val="003833BE"/>
    <w:rsid w:val="003835AD"/>
    <w:rsid w:val="00384785"/>
    <w:rsid w:val="00384ECD"/>
    <w:rsid w:val="003852BA"/>
    <w:rsid w:val="0039007D"/>
    <w:rsid w:val="003927F5"/>
    <w:rsid w:val="003949A3"/>
    <w:rsid w:val="003950D5"/>
    <w:rsid w:val="00395F82"/>
    <w:rsid w:val="003965B4"/>
    <w:rsid w:val="00396B66"/>
    <w:rsid w:val="00397984"/>
    <w:rsid w:val="003A2380"/>
    <w:rsid w:val="003A2D9F"/>
    <w:rsid w:val="003A4EC8"/>
    <w:rsid w:val="003B1349"/>
    <w:rsid w:val="003B1772"/>
    <w:rsid w:val="003B1A33"/>
    <w:rsid w:val="003B1DB4"/>
    <w:rsid w:val="003B25D5"/>
    <w:rsid w:val="003B2B31"/>
    <w:rsid w:val="003B30FE"/>
    <w:rsid w:val="003B3651"/>
    <w:rsid w:val="003B76D7"/>
    <w:rsid w:val="003C1854"/>
    <w:rsid w:val="003C259D"/>
    <w:rsid w:val="003C2795"/>
    <w:rsid w:val="003C3661"/>
    <w:rsid w:val="003C3D97"/>
    <w:rsid w:val="003C7083"/>
    <w:rsid w:val="003C727D"/>
    <w:rsid w:val="003D038D"/>
    <w:rsid w:val="003D083C"/>
    <w:rsid w:val="003D0C42"/>
    <w:rsid w:val="003D126A"/>
    <w:rsid w:val="003D20F5"/>
    <w:rsid w:val="003D32FC"/>
    <w:rsid w:val="003D49FD"/>
    <w:rsid w:val="003D4EC8"/>
    <w:rsid w:val="003D542A"/>
    <w:rsid w:val="003E1AE1"/>
    <w:rsid w:val="003E49D9"/>
    <w:rsid w:val="003E52A2"/>
    <w:rsid w:val="003E5BBD"/>
    <w:rsid w:val="003E71A8"/>
    <w:rsid w:val="003E78EC"/>
    <w:rsid w:val="003F0213"/>
    <w:rsid w:val="003F0CC9"/>
    <w:rsid w:val="003F14BE"/>
    <w:rsid w:val="003F15EB"/>
    <w:rsid w:val="003F5301"/>
    <w:rsid w:val="003F5900"/>
    <w:rsid w:val="003F5C30"/>
    <w:rsid w:val="003F7722"/>
    <w:rsid w:val="003F7E50"/>
    <w:rsid w:val="004014D3"/>
    <w:rsid w:val="00403AF6"/>
    <w:rsid w:val="00405FE8"/>
    <w:rsid w:val="004068BA"/>
    <w:rsid w:val="00413914"/>
    <w:rsid w:val="0041534A"/>
    <w:rsid w:val="004166C4"/>
    <w:rsid w:val="0042211B"/>
    <w:rsid w:val="0042631C"/>
    <w:rsid w:val="00426B07"/>
    <w:rsid w:val="00432315"/>
    <w:rsid w:val="004327D4"/>
    <w:rsid w:val="00437B46"/>
    <w:rsid w:val="004415A3"/>
    <w:rsid w:val="00442C2B"/>
    <w:rsid w:val="00443956"/>
    <w:rsid w:val="004445FF"/>
    <w:rsid w:val="00444F44"/>
    <w:rsid w:val="00446A5D"/>
    <w:rsid w:val="004470A3"/>
    <w:rsid w:val="00451328"/>
    <w:rsid w:val="0045264F"/>
    <w:rsid w:val="004544D8"/>
    <w:rsid w:val="00454719"/>
    <w:rsid w:val="00455264"/>
    <w:rsid w:val="0045616F"/>
    <w:rsid w:val="00461F5F"/>
    <w:rsid w:val="004636A8"/>
    <w:rsid w:val="00464052"/>
    <w:rsid w:val="00464337"/>
    <w:rsid w:val="004665C5"/>
    <w:rsid w:val="004669AE"/>
    <w:rsid w:val="00473702"/>
    <w:rsid w:val="004747EA"/>
    <w:rsid w:val="00475A34"/>
    <w:rsid w:val="00476786"/>
    <w:rsid w:val="00477120"/>
    <w:rsid w:val="00477749"/>
    <w:rsid w:val="00477DB8"/>
    <w:rsid w:val="004844CD"/>
    <w:rsid w:val="004853BD"/>
    <w:rsid w:val="0049002B"/>
    <w:rsid w:val="00491038"/>
    <w:rsid w:val="00492DE8"/>
    <w:rsid w:val="00494EAB"/>
    <w:rsid w:val="004A04C1"/>
    <w:rsid w:val="004A189D"/>
    <w:rsid w:val="004A398B"/>
    <w:rsid w:val="004A3D01"/>
    <w:rsid w:val="004A4D00"/>
    <w:rsid w:val="004A5101"/>
    <w:rsid w:val="004A63F6"/>
    <w:rsid w:val="004A6D94"/>
    <w:rsid w:val="004B0F56"/>
    <w:rsid w:val="004B22BA"/>
    <w:rsid w:val="004B357C"/>
    <w:rsid w:val="004B3D1D"/>
    <w:rsid w:val="004B407A"/>
    <w:rsid w:val="004B5ADB"/>
    <w:rsid w:val="004B61BC"/>
    <w:rsid w:val="004B7E37"/>
    <w:rsid w:val="004C1519"/>
    <w:rsid w:val="004C27D7"/>
    <w:rsid w:val="004C488B"/>
    <w:rsid w:val="004C54E1"/>
    <w:rsid w:val="004D013F"/>
    <w:rsid w:val="004D04CC"/>
    <w:rsid w:val="004D2DC4"/>
    <w:rsid w:val="004D4D45"/>
    <w:rsid w:val="004D6E2D"/>
    <w:rsid w:val="004E1CA2"/>
    <w:rsid w:val="004E1EAD"/>
    <w:rsid w:val="004E28AD"/>
    <w:rsid w:val="004E2CB3"/>
    <w:rsid w:val="004E6424"/>
    <w:rsid w:val="004F0685"/>
    <w:rsid w:val="004F1991"/>
    <w:rsid w:val="004F1E65"/>
    <w:rsid w:val="004F371E"/>
    <w:rsid w:val="004F44D1"/>
    <w:rsid w:val="004F5E3C"/>
    <w:rsid w:val="004F5FB9"/>
    <w:rsid w:val="005006E6"/>
    <w:rsid w:val="005007E5"/>
    <w:rsid w:val="00501049"/>
    <w:rsid w:val="00501F88"/>
    <w:rsid w:val="00502406"/>
    <w:rsid w:val="00502B3A"/>
    <w:rsid w:val="00503CC5"/>
    <w:rsid w:val="005071BB"/>
    <w:rsid w:val="005112CB"/>
    <w:rsid w:val="00511C4B"/>
    <w:rsid w:val="0051535B"/>
    <w:rsid w:val="005234E3"/>
    <w:rsid w:val="00523C92"/>
    <w:rsid w:val="005251E8"/>
    <w:rsid w:val="005258FE"/>
    <w:rsid w:val="00525E06"/>
    <w:rsid w:val="00530F40"/>
    <w:rsid w:val="00535564"/>
    <w:rsid w:val="005360E6"/>
    <w:rsid w:val="00540646"/>
    <w:rsid w:val="00540DCB"/>
    <w:rsid w:val="00541BC5"/>
    <w:rsid w:val="00543037"/>
    <w:rsid w:val="00543B73"/>
    <w:rsid w:val="00546E3E"/>
    <w:rsid w:val="0054798A"/>
    <w:rsid w:val="00547D71"/>
    <w:rsid w:val="005514C7"/>
    <w:rsid w:val="0055181D"/>
    <w:rsid w:val="0055648B"/>
    <w:rsid w:val="00557C52"/>
    <w:rsid w:val="0056009A"/>
    <w:rsid w:val="00561B92"/>
    <w:rsid w:val="00561CDA"/>
    <w:rsid w:val="0056239F"/>
    <w:rsid w:val="0056390B"/>
    <w:rsid w:val="00563FBB"/>
    <w:rsid w:val="00564BAB"/>
    <w:rsid w:val="005651D3"/>
    <w:rsid w:val="0056537F"/>
    <w:rsid w:val="00566305"/>
    <w:rsid w:val="00566A00"/>
    <w:rsid w:val="00571225"/>
    <w:rsid w:val="0057281D"/>
    <w:rsid w:val="00573DBE"/>
    <w:rsid w:val="0057407D"/>
    <w:rsid w:val="005770DE"/>
    <w:rsid w:val="00577B08"/>
    <w:rsid w:val="00581A49"/>
    <w:rsid w:val="00581F7A"/>
    <w:rsid w:val="00582298"/>
    <w:rsid w:val="00583F20"/>
    <w:rsid w:val="00586D85"/>
    <w:rsid w:val="005876A2"/>
    <w:rsid w:val="00592CD1"/>
    <w:rsid w:val="0059350D"/>
    <w:rsid w:val="00593A1B"/>
    <w:rsid w:val="0059522B"/>
    <w:rsid w:val="00595372"/>
    <w:rsid w:val="0059545C"/>
    <w:rsid w:val="00596781"/>
    <w:rsid w:val="005969D3"/>
    <w:rsid w:val="00596B18"/>
    <w:rsid w:val="00596DF7"/>
    <w:rsid w:val="005A0C50"/>
    <w:rsid w:val="005A3380"/>
    <w:rsid w:val="005A3B81"/>
    <w:rsid w:val="005A3DB5"/>
    <w:rsid w:val="005A4AFE"/>
    <w:rsid w:val="005A4F93"/>
    <w:rsid w:val="005A5B4B"/>
    <w:rsid w:val="005A61FE"/>
    <w:rsid w:val="005B0E2F"/>
    <w:rsid w:val="005B52EF"/>
    <w:rsid w:val="005B58BB"/>
    <w:rsid w:val="005B72AC"/>
    <w:rsid w:val="005C26EB"/>
    <w:rsid w:val="005C2895"/>
    <w:rsid w:val="005C3F15"/>
    <w:rsid w:val="005C3F7A"/>
    <w:rsid w:val="005C46FB"/>
    <w:rsid w:val="005C5196"/>
    <w:rsid w:val="005C5FE9"/>
    <w:rsid w:val="005C701F"/>
    <w:rsid w:val="005C72A9"/>
    <w:rsid w:val="005C766E"/>
    <w:rsid w:val="005D5DE5"/>
    <w:rsid w:val="005D67E3"/>
    <w:rsid w:val="005D6C97"/>
    <w:rsid w:val="005E27FB"/>
    <w:rsid w:val="005E2AE3"/>
    <w:rsid w:val="005E31D8"/>
    <w:rsid w:val="005E3996"/>
    <w:rsid w:val="005E58E5"/>
    <w:rsid w:val="005F0EAA"/>
    <w:rsid w:val="005F3333"/>
    <w:rsid w:val="005F44C2"/>
    <w:rsid w:val="005F7007"/>
    <w:rsid w:val="005F70AA"/>
    <w:rsid w:val="005F761D"/>
    <w:rsid w:val="00600285"/>
    <w:rsid w:val="006002F6"/>
    <w:rsid w:val="006005C4"/>
    <w:rsid w:val="00602288"/>
    <w:rsid w:val="006050C7"/>
    <w:rsid w:val="00605542"/>
    <w:rsid w:val="00606416"/>
    <w:rsid w:val="006066A8"/>
    <w:rsid w:val="00610595"/>
    <w:rsid w:val="0061158B"/>
    <w:rsid w:val="00611937"/>
    <w:rsid w:val="006130C1"/>
    <w:rsid w:val="00613447"/>
    <w:rsid w:val="00613EDF"/>
    <w:rsid w:val="006141A7"/>
    <w:rsid w:val="0061449E"/>
    <w:rsid w:val="006156F1"/>
    <w:rsid w:val="00623672"/>
    <w:rsid w:val="006246E7"/>
    <w:rsid w:val="006250FB"/>
    <w:rsid w:val="00625506"/>
    <w:rsid w:val="00626178"/>
    <w:rsid w:val="0062625C"/>
    <w:rsid w:val="006262ED"/>
    <w:rsid w:val="006272A2"/>
    <w:rsid w:val="0062753A"/>
    <w:rsid w:val="006301F5"/>
    <w:rsid w:val="0063033D"/>
    <w:rsid w:val="0063056D"/>
    <w:rsid w:val="006306B0"/>
    <w:rsid w:val="00633360"/>
    <w:rsid w:val="00634912"/>
    <w:rsid w:val="00640A04"/>
    <w:rsid w:val="0064181F"/>
    <w:rsid w:val="006423CD"/>
    <w:rsid w:val="006430F2"/>
    <w:rsid w:val="0064329D"/>
    <w:rsid w:val="00644B82"/>
    <w:rsid w:val="00644BE6"/>
    <w:rsid w:val="00647CD6"/>
    <w:rsid w:val="006507D3"/>
    <w:rsid w:val="0065164A"/>
    <w:rsid w:val="006520CA"/>
    <w:rsid w:val="006523BD"/>
    <w:rsid w:val="00654919"/>
    <w:rsid w:val="00655F5D"/>
    <w:rsid w:val="00656B11"/>
    <w:rsid w:val="00657FB6"/>
    <w:rsid w:val="00660D3F"/>
    <w:rsid w:val="00660D67"/>
    <w:rsid w:val="00662068"/>
    <w:rsid w:val="00662E71"/>
    <w:rsid w:val="00663C3A"/>
    <w:rsid w:val="00663DC2"/>
    <w:rsid w:val="00665B24"/>
    <w:rsid w:val="00667C82"/>
    <w:rsid w:val="006707B4"/>
    <w:rsid w:val="006714F5"/>
    <w:rsid w:val="006717AB"/>
    <w:rsid w:val="00672142"/>
    <w:rsid w:val="00672D0F"/>
    <w:rsid w:val="0067795D"/>
    <w:rsid w:val="00686B24"/>
    <w:rsid w:val="006872D4"/>
    <w:rsid w:val="00690060"/>
    <w:rsid w:val="00691950"/>
    <w:rsid w:val="00691E82"/>
    <w:rsid w:val="00695C41"/>
    <w:rsid w:val="006966BD"/>
    <w:rsid w:val="006966FB"/>
    <w:rsid w:val="006A0125"/>
    <w:rsid w:val="006A3012"/>
    <w:rsid w:val="006A519E"/>
    <w:rsid w:val="006A68A5"/>
    <w:rsid w:val="006A6A0D"/>
    <w:rsid w:val="006A6B98"/>
    <w:rsid w:val="006A7799"/>
    <w:rsid w:val="006B0269"/>
    <w:rsid w:val="006B2B2A"/>
    <w:rsid w:val="006B3A91"/>
    <w:rsid w:val="006B4A0B"/>
    <w:rsid w:val="006B4AD5"/>
    <w:rsid w:val="006B5E69"/>
    <w:rsid w:val="006B6A08"/>
    <w:rsid w:val="006B76EA"/>
    <w:rsid w:val="006B7C08"/>
    <w:rsid w:val="006B7EC9"/>
    <w:rsid w:val="006C1359"/>
    <w:rsid w:val="006C23EC"/>
    <w:rsid w:val="006C5EDC"/>
    <w:rsid w:val="006C7A34"/>
    <w:rsid w:val="006D157E"/>
    <w:rsid w:val="006D2D69"/>
    <w:rsid w:val="006D3AC6"/>
    <w:rsid w:val="006D5F39"/>
    <w:rsid w:val="006E04C4"/>
    <w:rsid w:val="006E0EF1"/>
    <w:rsid w:val="006E28E2"/>
    <w:rsid w:val="006E4128"/>
    <w:rsid w:val="006E5D05"/>
    <w:rsid w:val="006E77A9"/>
    <w:rsid w:val="006F0377"/>
    <w:rsid w:val="006F1D8D"/>
    <w:rsid w:val="00703315"/>
    <w:rsid w:val="007034B7"/>
    <w:rsid w:val="0070424B"/>
    <w:rsid w:val="007051A5"/>
    <w:rsid w:val="00710209"/>
    <w:rsid w:val="00710304"/>
    <w:rsid w:val="00712D03"/>
    <w:rsid w:val="00717AED"/>
    <w:rsid w:val="00720F28"/>
    <w:rsid w:val="00720FB7"/>
    <w:rsid w:val="00722D61"/>
    <w:rsid w:val="007239C8"/>
    <w:rsid w:val="00723B43"/>
    <w:rsid w:val="00724DD5"/>
    <w:rsid w:val="00726DFC"/>
    <w:rsid w:val="00730372"/>
    <w:rsid w:val="00737137"/>
    <w:rsid w:val="00737976"/>
    <w:rsid w:val="00741E3C"/>
    <w:rsid w:val="00743E46"/>
    <w:rsid w:val="00744075"/>
    <w:rsid w:val="00744EAD"/>
    <w:rsid w:val="0074543D"/>
    <w:rsid w:val="00745CF6"/>
    <w:rsid w:val="0074620B"/>
    <w:rsid w:val="00746F12"/>
    <w:rsid w:val="007524CB"/>
    <w:rsid w:val="00752654"/>
    <w:rsid w:val="007532B2"/>
    <w:rsid w:val="00753A66"/>
    <w:rsid w:val="00755EA4"/>
    <w:rsid w:val="00756F25"/>
    <w:rsid w:val="00761313"/>
    <w:rsid w:val="007613BC"/>
    <w:rsid w:val="0076233A"/>
    <w:rsid w:val="007654CE"/>
    <w:rsid w:val="00766491"/>
    <w:rsid w:val="00771EA7"/>
    <w:rsid w:val="007737D5"/>
    <w:rsid w:val="007749D0"/>
    <w:rsid w:val="00775EDB"/>
    <w:rsid w:val="0077604B"/>
    <w:rsid w:val="0077612D"/>
    <w:rsid w:val="007816F9"/>
    <w:rsid w:val="00784988"/>
    <w:rsid w:val="00786919"/>
    <w:rsid w:val="007A0814"/>
    <w:rsid w:val="007A0910"/>
    <w:rsid w:val="007A0A0D"/>
    <w:rsid w:val="007A237D"/>
    <w:rsid w:val="007A2C34"/>
    <w:rsid w:val="007A47CD"/>
    <w:rsid w:val="007A58BE"/>
    <w:rsid w:val="007A5AA2"/>
    <w:rsid w:val="007A5C66"/>
    <w:rsid w:val="007A5E40"/>
    <w:rsid w:val="007A69DF"/>
    <w:rsid w:val="007B3BA5"/>
    <w:rsid w:val="007B47B3"/>
    <w:rsid w:val="007B5262"/>
    <w:rsid w:val="007C47F0"/>
    <w:rsid w:val="007C4D3E"/>
    <w:rsid w:val="007C635A"/>
    <w:rsid w:val="007C6C3E"/>
    <w:rsid w:val="007D1B47"/>
    <w:rsid w:val="007D3EBE"/>
    <w:rsid w:val="007D454A"/>
    <w:rsid w:val="007D48BE"/>
    <w:rsid w:val="007D587D"/>
    <w:rsid w:val="007D633E"/>
    <w:rsid w:val="007D6390"/>
    <w:rsid w:val="007D65DB"/>
    <w:rsid w:val="007D670F"/>
    <w:rsid w:val="007E2A0B"/>
    <w:rsid w:val="007E372D"/>
    <w:rsid w:val="007E3FA5"/>
    <w:rsid w:val="007E4750"/>
    <w:rsid w:val="007E4D1F"/>
    <w:rsid w:val="007E536F"/>
    <w:rsid w:val="007E604A"/>
    <w:rsid w:val="007E74D2"/>
    <w:rsid w:val="007F0F0D"/>
    <w:rsid w:val="007F241E"/>
    <w:rsid w:val="007F3FA0"/>
    <w:rsid w:val="008030DF"/>
    <w:rsid w:val="00803E0C"/>
    <w:rsid w:val="008045DA"/>
    <w:rsid w:val="008068BA"/>
    <w:rsid w:val="00811208"/>
    <w:rsid w:val="008115E6"/>
    <w:rsid w:val="008132EA"/>
    <w:rsid w:val="00813E4F"/>
    <w:rsid w:val="008141D2"/>
    <w:rsid w:val="008148D6"/>
    <w:rsid w:val="00814B4E"/>
    <w:rsid w:val="00815277"/>
    <w:rsid w:val="00816332"/>
    <w:rsid w:val="00817BC7"/>
    <w:rsid w:val="008200F5"/>
    <w:rsid w:val="00822CF6"/>
    <w:rsid w:val="00823313"/>
    <w:rsid w:val="00823876"/>
    <w:rsid w:val="00823A78"/>
    <w:rsid w:val="00824481"/>
    <w:rsid w:val="008245D7"/>
    <w:rsid w:val="00824B70"/>
    <w:rsid w:val="008259A0"/>
    <w:rsid w:val="00826C29"/>
    <w:rsid w:val="00830FC9"/>
    <w:rsid w:val="00831256"/>
    <w:rsid w:val="008322C8"/>
    <w:rsid w:val="00833230"/>
    <w:rsid w:val="008347E0"/>
    <w:rsid w:val="00834A50"/>
    <w:rsid w:val="00836F7D"/>
    <w:rsid w:val="00836FC9"/>
    <w:rsid w:val="008411EF"/>
    <w:rsid w:val="00841504"/>
    <w:rsid w:val="0084270A"/>
    <w:rsid w:val="00845CAF"/>
    <w:rsid w:val="008460A0"/>
    <w:rsid w:val="0085309B"/>
    <w:rsid w:val="008531C7"/>
    <w:rsid w:val="0085389D"/>
    <w:rsid w:val="0085482C"/>
    <w:rsid w:val="00856571"/>
    <w:rsid w:val="00856AA9"/>
    <w:rsid w:val="0085797B"/>
    <w:rsid w:val="00861F4E"/>
    <w:rsid w:val="00861FC3"/>
    <w:rsid w:val="0086211C"/>
    <w:rsid w:val="00862AB5"/>
    <w:rsid w:val="0086686C"/>
    <w:rsid w:val="00870C26"/>
    <w:rsid w:val="00871E15"/>
    <w:rsid w:val="00875AC4"/>
    <w:rsid w:val="0087672D"/>
    <w:rsid w:val="00876C21"/>
    <w:rsid w:val="00880EA5"/>
    <w:rsid w:val="008815CB"/>
    <w:rsid w:val="00881C5F"/>
    <w:rsid w:val="008838D5"/>
    <w:rsid w:val="00883F23"/>
    <w:rsid w:val="00886F7C"/>
    <w:rsid w:val="008875A1"/>
    <w:rsid w:val="00890913"/>
    <w:rsid w:val="008924E8"/>
    <w:rsid w:val="00892D67"/>
    <w:rsid w:val="00896256"/>
    <w:rsid w:val="00896397"/>
    <w:rsid w:val="008A03D3"/>
    <w:rsid w:val="008A0C5B"/>
    <w:rsid w:val="008A1A6C"/>
    <w:rsid w:val="008A228D"/>
    <w:rsid w:val="008A322B"/>
    <w:rsid w:val="008A63B2"/>
    <w:rsid w:val="008A7C87"/>
    <w:rsid w:val="008B2539"/>
    <w:rsid w:val="008B37B7"/>
    <w:rsid w:val="008B4234"/>
    <w:rsid w:val="008B523F"/>
    <w:rsid w:val="008C0A1D"/>
    <w:rsid w:val="008C3E9A"/>
    <w:rsid w:val="008C4840"/>
    <w:rsid w:val="008D04CE"/>
    <w:rsid w:val="008D1CA9"/>
    <w:rsid w:val="008D225B"/>
    <w:rsid w:val="008D3AB0"/>
    <w:rsid w:val="008D4342"/>
    <w:rsid w:val="008D4A75"/>
    <w:rsid w:val="008E3943"/>
    <w:rsid w:val="008E4BF4"/>
    <w:rsid w:val="008E5529"/>
    <w:rsid w:val="008E5AE1"/>
    <w:rsid w:val="008F0AF3"/>
    <w:rsid w:val="008F167C"/>
    <w:rsid w:val="008F4724"/>
    <w:rsid w:val="008F522A"/>
    <w:rsid w:val="008F7B38"/>
    <w:rsid w:val="0090179E"/>
    <w:rsid w:val="009049AC"/>
    <w:rsid w:val="00911627"/>
    <w:rsid w:val="00911C71"/>
    <w:rsid w:val="009120D8"/>
    <w:rsid w:val="00912564"/>
    <w:rsid w:val="00915553"/>
    <w:rsid w:val="0091676C"/>
    <w:rsid w:val="009178DD"/>
    <w:rsid w:val="00917B67"/>
    <w:rsid w:val="009207F6"/>
    <w:rsid w:val="009209F7"/>
    <w:rsid w:val="009209FD"/>
    <w:rsid w:val="00922913"/>
    <w:rsid w:val="00924D26"/>
    <w:rsid w:val="00924E7D"/>
    <w:rsid w:val="00930866"/>
    <w:rsid w:val="0093169F"/>
    <w:rsid w:val="009404D6"/>
    <w:rsid w:val="009420DB"/>
    <w:rsid w:val="00943851"/>
    <w:rsid w:val="00944A46"/>
    <w:rsid w:val="00945FED"/>
    <w:rsid w:val="0095052C"/>
    <w:rsid w:val="00952C3D"/>
    <w:rsid w:val="00953D92"/>
    <w:rsid w:val="00954BA8"/>
    <w:rsid w:val="0095779C"/>
    <w:rsid w:val="00960CE1"/>
    <w:rsid w:val="0096148A"/>
    <w:rsid w:val="0096201C"/>
    <w:rsid w:val="00962056"/>
    <w:rsid w:val="00962E76"/>
    <w:rsid w:val="00964675"/>
    <w:rsid w:val="009654C2"/>
    <w:rsid w:val="009663A2"/>
    <w:rsid w:val="00966CB9"/>
    <w:rsid w:val="00966E1C"/>
    <w:rsid w:val="00966FEC"/>
    <w:rsid w:val="00967183"/>
    <w:rsid w:val="00967484"/>
    <w:rsid w:val="00970959"/>
    <w:rsid w:val="0097566C"/>
    <w:rsid w:val="00975F14"/>
    <w:rsid w:val="00975F3F"/>
    <w:rsid w:val="00976E8F"/>
    <w:rsid w:val="00977BF1"/>
    <w:rsid w:val="0098144A"/>
    <w:rsid w:val="009836D1"/>
    <w:rsid w:val="00983740"/>
    <w:rsid w:val="00984E8F"/>
    <w:rsid w:val="009874CD"/>
    <w:rsid w:val="00990107"/>
    <w:rsid w:val="00990C69"/>
    <w:rsid w:val="00990D42"/>
    <w:rsid w:val="009954AB"/>
    <w:rsid w:val="009966C5"/>
    <w:rsid w:val="009A0334"/>
    <w:rsid w:val="009A0B1A"/>
    <w:rsid w:val="009A1A21"/>
    <w:rsid w:val="009A2E8B"/>
    <w:rsid w:val="009A534B"/>
    <w:rsid w:val="009B1DA6"/>
    <w:rsid w:val="009B237A"/>
    <w:rsid w:val="009B2FDF"/>
    <w:rsid w:val="009B3AA1"/>
    <w:rsid w:val="009B46F9"/>
    <w:rsid w:val="009B4A5D"/>
    <w:rsid w:val="009B5B69"/>
    <w:rsid w:val="009B6C77"/>
    <w:rsid w:val="009B6D93"/>
    <w:rsid w:val="009C0C41"/>
    <w:rsid w:val="009C1580"/>
    <w:rsid w:val="009C365B"/>
    <w:rsid w:val="009D06E2"/>
    <w:rsid w:val="009D38C0"/>
    <w:rsid w:val="009D408B"/>
    <w:rsid w:val="009D4A03"/>
    <w:rsid w:val="009D5F24"/>
    <w:rsid w:val="009D6DA2"/>
    <w:rsid w:val="009D6E05"/>
    <w:rsid w:val="009D7E15"/>
    <w:rsid w:val="009E1316"/>
    <w:rsid w:val="009E13F3"/>
    <w:rsid w:val="009E24B4"/>
    <w:rsid w:val="009E4AEE"/>
    <w:rsid w:val="009E4BBD"/>
    <w:rsid w:val="009E61ED"/>
    <w:rsid w:val="009F2562"/>
    <w:rsid w:val="009F281D"/>
    <w:rsid w:val="009F4878"/>
    <w:rsid w:val="00A02E6D"/>
    <w:rsid w:val="00A03751"/>
    <w:rsid w:val="00A05FA6"/>
    <w:rsid w:val="00A103B8"/>
    <w:rsid w:val="00A11890"/>
    <w:rsid w:val="00A11B0B"/>
    <w:rsid w:val="00A150FC"/>
    <w:rsid w:val="00A163DA"/>
    <w:rsid w:val="00A1686E"/>
    <w:rsid w:val="00A214FA"/>
    <w:rsid w:val="00A2268E"/>
    <w:rsid w:val="00A23BD5"/>
    <w:rsid w:val="00A23C18"/>
    <w:rsid w:val="00A25C2E"/>
    <w:rsid w:val="00A27D9D"/>
    <w:rsid w:val="00A30661"/>
    <w:rsid w:val="00A3172C"/>
    <w:rsid w:val="00A32541"/>
    <w:rsid w:val="00A32A2D"/>
    <w:rsid w:val="00A3405A"/>
    <w:rsid w:val="00A35ACC"/>
    <w:rsid w:val="00A41B5F"/>
    <w:rsid w:val="00A42786"/>
    <w:rsid w:val="00A42DE4"/>
    <w:rsid w:val="00A439E1"/>
    <w:rsid w:val="00A45D90"/>
    <w:rsid w:val="00A45DB2"/>
    <w:rsid w:val="00A45E57"/>
    <w:rsid w:val="00A46269"/>
    <w:rsid w:val="00A47A97"/>
    <w:rsid w:val="00A50F0D"/>
    <w:rsid w:val="00A54CA3"/>
    <w:rsid w:val="00A56910"/>
    <w:rsid w:val="00A570C1"/>
    <w:rsid w:val="00A57A83"/>
    <w:rsid w:val="00A623A6"/>
    <w:rsid w:val="00A624DA"/>
    <w:rsid w:val="00A65ADC"/>
    <w:rsid w:val="00A71700"/>
    <w:rsid w:val="00A738AD"/>
    <w:rsid w:val="00A73C29"/>
    <w:rsid w:val="00A74402"/>
    <w:rsid w:val="00A74F6D"/>
    <w:rsid w:val="00A763EF"/>
    <w:rsid w:val="00A7683A"/>
    <w:rsid w:val="00A817E9"/>
    <w:rsid w:val="00A8202A"/>
    <w:rsid w:val="00A83FE4"/>
    <w:rsid w:val="00A865A2"/>
    <w:rsid w:val="00A93F52"/>
    <w:rsid w:val="00A95BEA"/>
    <w:rsid w:val="00A95E4E"/>
    <w:rsid w:val="00A974B8"/>
    <w:rsid w:val="00A977A2"/>
    <w:rsid w:val="00AA1B3D"/>
    <w:rsid w:val="00AA2324"/>
    <w:rsid w:val="00AA296F"/>
    <w:rsid w:val="00AA3D6D"/>
    <w:rsid w:val="00AA3DF8"/>
    <w:rsid w:val="00AA751F"/>
    <w:rsid w:val="00AB281C"/>
    <w:rsid w:val="00AB29BF"/>
    <w:rsid w:val="00AB39B0"/>
    <w:rsid w:val="00AB5C22"/>
    <w:rsid w:val="00AB64FE"/>
    <w:rsid w:val="00AB6C9D"/>
    <w:rsid w:val="00AB7788"/>
    <w:rsid w:val="00AB79A9"/>
    <w:rsid w:val="00AC2373"/>
    <w:rsid w:val="00AC4158"/>
    <w:rsid w:val="00AD2F1D"/>
    <w:rsid w:val="00AD349D"/>
    <w:rsid w:val="00AD6B04"/>
    <w:rsid w:val="00AE3C9E"/>
    <w:rsid w:val="00AE3D1F"/>
    <w:rsid w:val="00AE3D8D"/>
    <w:rsid w:val="00AE6576"/>
    <w:rsid w:val="00AE6BA3"/>
    <w:rsid w:val="00AE6E79"/>
    <w:rsid w:val="00AE72D1"/>
    <w:rsid w:val="00AF0816"/>
    <w:rsid w:val="00AF1CB6"/>
    <w:rsid w:val="00AF1E53"/>
    <w:rsid w:val="00AF2815"/>
    <w:rsid w:val="00AF429F"/>
    <w:rsid w:val="00AF569D"/>
    <w:rsid w:val="00B00543"/>
    <w:rsid w:val="00B006B5"/>
    <w:rsid w:val="00B00DB5"/>
    <w:rsid w:val="00B01566"/>
    <w:rsid w:val="00B0382B"/>
    <w:rsid w:val="00B03C7D"/>
    <w:rsid w:val="00B040D3"/>
    <w:rsid w:val="00B04142"/>
    <w:rsid w:val="00B05895"/>
    <w:rsid w:val="00B05B22"/>
    <w:rsid w:val="00B05B2A"/>
    <w:rsid w:val="00B12C02"/>
    <w:rsid w:val="00B132F9"/>
    <w:rsid w:val="00B15036"/>
    <w:rsid w:val="00B1648C"/>
    <w:rsid w:val="00B166E6"/>
    <w:rsid w:val="00B20CE4"/>
    <w:rsid w:val="00B20CE7"/>
    <w:rsid w:val="00B227D2"/>
    <w:rsid w:val="00B23387"/>
    <w:rsid w:val="00B248C9"/>
    <w:rsid w:val="00B26BDD"/>
    <w:rsid w:val="00B271C7"/>
    <w:rsid w:val="00B34F3E"/>
    <w:rsid w:val="00B35D4C"/>
    <w:rsid w:val="00B36BB5"/>
    <w:rsid w:val="00B373D1"/>
    <w:rsid w:val="00B4207D"/>
    <w:rsid w:val="00B43CB9"/>
    <w:rsid w:val="00B45508"/>
    <w:rsid w:val="00B471D3"/>
    <w:rsid w:val="00B4797A"/>
    <w:rsid w:val="00B5051A"/>
    <w:rsid w:val="00B51ABD"/>
    <w:rsid w:val="00B520CB"/>
    <w:rsid w:val="00B53ECF"/>
    <w:rsid w:val="00B556F0"/>
    <w:rsid w:val="00B6126C"/>
    <w:rsid w:val="00B61A05"/>
    <w:rsid w:val="00B62CD9"/>
    <w:rsid w:val="00B62F5B"/>
    <w:rsid w:val="00B653F2"/>
    <w:rsid w:val="00B70381"/>
    <w:rsid w:val="00B71310"/>
    <w:rsid w:val="00B74078"/>
    <w:rsid w:val="00B740D1"/>
    <w:rsid w:val="00B750E8"/>
    <w:rsid w:val="00B7686A"/>
    <w:rsid w:val="00B77491"/>
    <w:rsid w:val="00B81E2D"/>
    <w:rsid w:val="00B8250E"/>
    <w:rsid w:val="00B82D8C"/>
    <w:rsid w:val="00B82F34"/>
    <w:rsid w:val="00B83268"/>
    <w:rsid w:val="00B851F4"/>
    <w:rsid w:val="00B857BC"/>
    <w:rsid w:val="00B86771"/>
    <w:rsid w:val="00B93F1B"/>
    <w:rsid w:val="00B941CF"/>
    <w:rsid w:val="00B94767"/>
    <w:rsid w:val="00B954D9"/>
    <w:rsid w:val="00B96F97"/>
    <w:rsid w:val="00B9731A"/>
    <w:rsid w:val="00B97320"/>
    <w:rsid w:val="00B9747C"/>
    <w:rsid w:val="00BA0AA0"/>
    <w:rsid w:val="00BA2E8F"/>
    <w:rsid w:val="00BA32EE"/>
    <w:rsid w:val="00BA35CE"/>
    <w:rsid w:val="00BA371B"/>
    <w:rsid w:val="00BA3CDC"/>
    <w:rsid w:val="00BA3E31"/>
    <w:rsid w:val="00BA3EB6"/>
    <w:rsid w:val="00BB379D"/>
    <w:rsid w:val="00BB3EC5"/>
    <w:rsid w:val="00BB6EA6"/>
    <w:rsid w:val="00BC03A2"/>
    <w:rsid w:val="00BC16D1"/>
    <w:rsid w:val="00BC3ABE"/>
    <w:rsid w:val="00BC57A0"/>
    <w:rsid w:val="00BC58F4"/>
    <w:rsid w:val="00BC66C3"/>
    <w:rsid w:val="00BD1112"/>
    <w:rsid w:val="00BD15BE"/>
    <w:rsid w:val="00BD1EA7"/>
    <w:rsid w:val="00BD3385"/>
    <w:rsid w:val="00BD4905"/>
    <w:rsid w:val="00BD4E47"/>
    <w:rsid w:val="00BE30F2"/>
    <w:rsid w:val="00BE3CF0"/>
    <w:rsid w:val="00BE606E"/>
    <w:rsid w:val="00BF144D"/>
    <w:rsid w:val="00BF366C"/>
    <w:rsid w:val="00BF3DA1"/>
    <w:rsid w:val="00BF3FCB"/>
    <w:rsid w:val="00BF5607"/>
    <w:rsid w:val="00C02867"/>
    <w:rsid w:val="00C02B98"/>
    <w:rsid w:val="00C03D4F"/>
    <w:rsid w:val="00C04255"/>
    <w:rsid w:val="00C0427E"/>
    <w:rsid w:val="00C05CE8"/>
    <w:rsid w:val="00C06005"/>
    <w:rsid w:val="00C06419"/>
    <w:rsid w:val="00C07B97"/>
    <w:rsid w:val="00C07E03"/>
    <w:rsid w:val="00C1457E"/>
    <w:rsid w:val="00C207DE"/>
    <w:rsid w:val="00C2178E"/>
    <w:rsid w:val="00C235EF"/>
    <w:rsid w:val="00C252D2"/>
    <w:rsid w:val="00C2566C"/>
    <w:rsid w:val="00C26F57"/>
    <w:rsid w:val="00C2732E"/>
    <w:rsid w:val="00C358A9"/>
    <w:rsid w:val="00C37D56"/>
    <w:rsid w:val="00C414FB"/>
    <w:rsid w:val="00C4303B"/>
    <w:rsid w:val="00C43858"/>
    <w:rsid w:val="00C43DB6"/>
    <w:rsid w:val="00C44DB5"/>
    <w:rsid w:val="00C45AD5"/>
    <w:rsid w:val="00C47F57"/>
    <w:rsid w:val="00C507B1"/>
    <w:rsid w:val="00C52B5D"/>
    <w:rsid w:val="00C5383F"/>
    <w:rsid w:val="00C56230"/>
    <w:rsid w:val="00C56525"/>
    <w:rsid w:val="00C56D9D"/>
    <w:rsid w:val="00C60046"/>
    <w:rsid w:val="00C60E4A"/>
    <w:rsid w:val="00C60FBD"/>
    <w:rsid w:val="00C63A33"/>
    <w:rsid w:val="00C64F85"/>
    <w:rsid w:val="00C66DA5"/>
    <w:rsid w:val="00C703BD"/>
    <w:rsid w:val="00C71068"/>
    <w:rsid w:val="00C739EB"/>
    <w:rsid w:val="00C73BA6"/>
    <w:rsid w:val="00C747AF"/>
    <w:rsid w:val="00C752D6"/>
    <w:rsid w:val="00C75AA6"/>
    <w:rsid w:val="00C76691"/>
    <w:rsid w:val="00C80921"/>
    <w:rsid w:val="00C810A3"/>
    <w:rsid w:val="00C823EF"/>
    <w:rsid w:val="00C82A50"/>
    <w:rsid w:val="00C82FC3"/>
    <w:rsid w:val="00C857B1"/>
    <w:rsid w:val="00C865D3"/>
    <w:rsid w:val="00C87CB4"/>
    <w:rsid w:val="00C90107"/>
    <w:rsid w:val="00C91FC3"/>
    <w:rsid w:val="00C936F5"/>
    <w:rsid w:val="00C94280"/>
    <w:rsid w:val="00C9677F"/>
    <w:rsid w:val="00C9720B"/>
    <w:rsid w:val="00C97BB1"/>
    <w:rsid w:val="00CA24C6"/>
    <w:rsid w:val="00CA3046"/>
    <w:rsid w:val="00CA331C"/>
    <w:rsid w:val="00CA3998"/>
    <w:rsid w:val="00CA488F"/>
    <w:rsid w:val="00CA53A8"/>
    <w:rsid w:val="00CA5A3C"/>
    <w:rsid w:val="00CA7006"/>
    <w:rsid w:val="00CB04D7"/>
    <w:rsid w:val="00CB3C1D"/>
    <w:rsid w:val="00CB5205"/>
    <w:rsid w:val="00CB7032"/>
    <w:rsid w:val="00CB791F"/>
    <w:rsid w:val="00CC0369"/>
    <w:rsid w:val="00CC039D"/>
    <w:rsid w:val="00CC1C9F"/>
    <w:rsid w:val="00CC42E1"/>
    <w:rsid w:val="00CC5657"/>
    <w:rsid w:val="00CC6B43"/>
    <w:rsid w:val="00CC6EB1"/>
    <w:rsid w:val="00CD0D55"/>
    <w:rsid w:val="00CD2B23"/>
    <w:rsid w:val="00CD34D6"/>
    <w:rsid w:val="00CD37A2"/>
    <w:rsid w:val="00CD3998"/>
    <w:rsid w:val="00CD478F"/>
    <w:rsid w:val="00CD52C8"/>
    <w:rsid w:val="00CD5D91"/>
    <w:rsid w:val="00CE0680"/>
    <w:rsid w:val="00CE0B26"/>
    <w:rsid w:val="00CE2A0A"/>
    <w:rsid w:val="00CE5548"/>
    <w:rsid w:val="00CE5DEC"/>
    <w:rsid w:val="00CE6FE3"/>
    <w:rsid w:val="00CF20B7"/>
    <w:rsid w:val="00CF4A38"/>
    <w:rsid w:val="00CF5609"/>
    <w:rsid w:val="00D01506"/>
    <w:rsid w:val="00D01EF2"/>
    <w:rsid w:val="00D03840"/>
    <w:rsid w:val="00D04B6C"/>
    <w:rsid w:val="00D04CE2"/>
    <w:rsid w:val="00D0558A"/>
    <w:rsid w:val="00D05FE8"/>
    <w:rsid w:val="00D0743E"/>
    <w:rsid w:val="00D07BA3"/>
    <w:rsid w:val="00D07DE7"/>
    <w:rsid w:val="00D11A14"/>
    <w:rsid w:val="00D142F7"/>
    <w:rsid w:val="00D153A7"/>
    <w:rsid w:val="00D16729"/>
    <w:rsid w:val="00D21012"/>
    <w:rsid w:val="00D214ED"/>
    <w:rsid w:val="00D21FA6"/>
    <w:rsid w:val="00D22051"/>
    <w:rsid w:val="00D230A9"/>
    <w:rsid w:val="00D311A9"/>
    <w:rsid w:val="00D332A9"/>
    <w:rsid w:val="00D33C53"/>
    <w:rsid w:val="00D33E44"/>
    <w:rsid w:val="00D34BB0"/>
    <w:rsid w:val="00D371C0"/>
    <w:rsid w:val="00D37575"/>
    <w:rsid w:val="00D377C8"/>
    <w:rsid w:val="00D37F44"/>
    <w:rsid w:val="00D42EEA"/>
    <w:rsid w:val="00D433B6"/>
    <w:rsid w:val="00D44328"/>
    <w:rsid w:val="00D451AA"/>
    <w:rsid w:val="00D456DB"/>
    <w:rsid w:val="00D4578D"/>
    <w:rsid w:val="00D45956"/>
    <w:rsid w:val="00D45FF6"/>
    <w:rsid w:val="00D46EC3"/>
    <w:rsid w:val="00D538A7"/>
    <w:rsid w:val="00D53D41"/>
    <w:rsid w:val="00D55353"/>
    <w:rsid w:val="00D563A5"/>
    <w:rsid w:val="00D669ED"/>
    <w:rsid w:val="00D67271"/>
    <w:rsid w:val="00D678A9"/>
    <w:rsid w:val="00D741AB"/>
    <w:rsid w:val="00D757FA"/>
    <w:rsid w:val="00D75B8B"/>
    <w:rsid w:val="00D76189"/>
    <w:rsid w:val="00D766E1"/>
    <w:rsid w:val="00D77672"/>
    <w:rsid w:val="00D83EDC"/>
    <w:rsid w:val="00D84102"/>
    <w:rsid w:val="00D85CB1"/>
    <w:rsid w:val="00D879B6"/>
    <w:rsid w:val="00D90945"/>
    <w:rsid w:val="00D920C6"/>
    <w:rsid w:val="00D92C3F"/>
    <w:rsid w:val="00D94568"/>
    <w:rsid w:val="00D96339"/>
    <w:rsid w:val="00D97A21"/>
    <w:rsid w:val="00DA0D10"/>
    <w:rsid w:val="00DA0E01"/>
    <w:rsid w:val="00DA0E06"/>
    <w:rsid w:val="00DA2F13"/>
    <w:rsid w:val="00DA4A67"/>
    <w:rsid w:val="00DA757A"/>
    <w:rsid w:val="00DA7B47"/>
    <w:rsid w:val="00DA7C8F"/>
    <w:rsid w:val="00DB0AED"/>
    <w:rsid w:val="00DB4E77"/>
    <w:rsid w:val="00DB5BDF"/>
    <w:rsid w:val="00DB5E42"/>
    <w:rsid w:val="00DB6646"/>
    <w:rsid w:val="00DC0DDA"/>
    <w:rsid w:val="00DC145C"/>
    <w:rsid w:val="00DC21E5"/>
    <w:rsid w:val="00DC5491"/>
    <w:rsid w:val="00DC5F19"/>
    <w:rsid w:val="00DC6CFE"/>
    <w:rsid w:val="00DC6E02"/>
    <w:rsid w:val="00DD2635"/>
    <w:rsid w:val="00DD28B2"/>
    <w:rsid w:val="00DD4035"/>
    <w:rsid w:val="00DD4CD6"/>
    <w:rsid w:val="00DD50DF"/>
    <w:rsid w:val="00DD5975"/>
    <w:rsid w:val="00DD7860"/>
    <w:rsid w:val="00DE0D2E"/>
    <w:rsid w:val="00DE25F0"/>
    <w:rsid w:val="00DE2AB9"/>
    <w:rsid w:val="00DE36DE"/>
    <w:rsid w:val="00DE398D"/>
    <w:rsid w:val="00DE3E87"/>
    <w:rsid w:val="00DE3FE2"/>
    <w:rsid w:val="00DE3FEF"/>
    <w:rsid w:val="00DE7C9C"/>
    <w:rsid w:val="00DF1D2C"/>
    <w:rsid w:val="00DF3BE6"/>
    <w:rsid w:val="00DF5C45"/>
    <w:rsid w:val="00DF5F60"/>
    <w:rsid w:val="00DF76DE"/>
    <w:rsid w:val="00E006D0"/>
    <w:rsid w:val="00E02F71"/>
    <w:rsid w:val="00E03B06"/>
    <w:rsid w:val="00E04063"/>
    <w:rsid w:val="00E07079"/>
    <w:rsid w:val="00E073FE"/>
    <w:rsid w:val="00E07479"/>
    <w:rsid w:val="00E07B34"/>
    <w:rsid w:val="00E07D2E"/>
    <w:rsid w:val="00E131D5"/>
    <w:rsid w:val="00E141A7"/>
    <w:rsid w:val="00E14E86"/>
    <w:rsid w:val="00E15BC5"/>
    <w:rsid w:val="00E162CC"/>
    <w:rsid w:val="00E21FB2"/>
    <w:rsid w:val="00E225D1"/>
    <w:rsid w:val="00E2379A"/>
    <w:rsid w:val="00E2420E"/>
    <w:rsid w:val="00E24E82"/>
    <w:rsid w:val="00E26BD5"/>
    <w:rsid w:val="00E31AA8"/>
    <w:rsid w:val="00E32C8E"/>
    <w:rsid w:val="00E35E4D"/>
    <w:rsid w:val="00E365CE"/>
    <w:rsid w:val="00E3772B"/>
    <w:rsid w:val="00E3784D"/>
    <w:rsid w:val="00E44223"/>
    <w:rsid w:val="00E44C3B"/>
    <w:rsid w:val="00E4542E"/>
    <w:rsid w:val="00E5009A"/>
    <w:rsid w:val="00E50136"/>
    <w:rsid w:val="00E507BF"/>
    <w:rsid w:val="00E52AFC"/>
    <w:rsid w:val="00E541AA"/>
    <w:rsid w:val="00E547DF"/>
    <w:rsid w:val="00E57B25"/>
    <w:rsid w:val="00E6020B"/>
    <w:rsid w:val="00E60335"/>
    <w:rsid w:val="00E6052B"/>
    <w:rsid w:val="00E62210"/>
    <w:rsid w:val="00E65630"/>
    <w:rsid w:val="00E66BC3"/>
    <w:rsid w:val="00E70573"/>
    <w:rsid w:val="00E7105C"/>
    <w:rsid w:val="00E71471"/>
    <w:rsid w:val="00E7353C"/>
    <w:rsid w:val="00E74131"/>
    <w:rsid w:val="00E7431D"/>
    <w:rsid w:val="00E77202"/>
    <w:rsid w:val="00E77BBF"/>
    <w:rsid w:val="00E80932"/>
    <w:rsid w:val="00E81716"/>
    <w:rsid w:val="00E82146"/>
    <w:rsid w:val="00E82C1D"/>
    <w:rsid w:val="00E83EB6"/>
    <w:rsid w:val="00E854EC"/>
    <w:rsid w:val="00E85959"/>
    <w:rsid w:val="00E86699"/>
    <w:rsid w:val="00E8681A"/>
    <w:rsid w:val="00E87244"/>
    <w:rsid w:val="00E872D3"/>
    <w:rsid w:val="00E8758F"/>
    <w:rsid w:val="00E87BB1"/>
    <w:rsid w:val="00E90076"/>
    <w:rsid w:val="00E906A8"/>
    <w:rsid w:val="00E9085A"/>
    <w:rsid w:val="00E9110C"/>
    <w:rsid w:val="00E91197"/>
    <w:rsid w:val="00E91454"/>
    <w:rsid w:val="00E95755"/>
    <w:rsid w:val="00E95865"/>
    <w:rsid w:val="00E95DA5"/>
    <w:rsid w:val="00E962F2"/>
    <w:rsid w:val="00E9723F"/>
    <w:rsid w:val="00E974F4"/>
    <w:rsid w:val="00E976A6"/>
    <w:rsid w:val="00E97763"/>
    <w:rsid w:val="00EA0A86"/>
    <w:rsid w:val="00EA0D11"/>
    <w:rsid w:val="00EA1480"/>
    <w:rsid w:val="00EA2B3C"/>
    <w:rsid w:val="00EA2B4A"/>
    <w:rsid w:val="00EA2F17"/>
    <w:rsid w:val="00EA35BB"/>
    <w:rsid w:val="00EA525D"/>
    <w:rsid w:val="00EA6624"/>
    <w:rsid w:val="00EB25D0"/>
    <w:rsid w:val="00EB3E99"/>
    <w:rsid w:val="00EB5492"/>
    <w:rsid w:val="00EC007C"/>
    <w:rsid w:val="00EC13F3"/>
    <w:rsid w:val="00EC195A"/>
    <w:rsid w:val="00EC1CA1"/>
    <w:rsid w:val="00EC1E23"/>
    <w:rsid w:val="00EC44A8"/>
    <w:rsid w:val="00EC5567"/>
    <w:rsid w:val="00EC5942"/>
    <w:rsid w:val="00EC74E6"/>
    <w:rsid w:val="00EC7C3C"/>
    <w:rsid w:val="00ED02A0"/>
    <w:rsid w:val="00ED1285"/>
    <w:rsid w:val="00ED1C87"/>
    <w:rsid w:val="00ED3FC8"/>
    <w:rsid w:val="00ED43B5"/>
    <w:rsid w:val="00EE0CF6"/>
    <w:rsid w:val="00EE1CF8"/>
    <w:rsid w:val="00EE2CC4"/>
    <w:rsid w:val="00EE57D3"/>
    <w:rsid w:val="00EE5E51"/>
    <w:rsid w:val="00EE6DEF"/>
    <w:rsid w:val="00EF1E63"/>
    <w:rsid w:val="00EF2870"/>
    <w:rsid w:val="00F00772"/>
    <w:rsid w:val="00F008D8"/>
    <w:rsid w:val="00F00915"/>
    <w:rsid w:val="00F00DD2"/>
    <w:rsid w:val="00F02D07"/>
    <w:rsid w:val="00F033EB"/>
    <w:rsid w:val="00F0494B"/>
    <w:rsid w:val="00F05498"/>
    <w:rsid w:val="00F0719E"/>
    <w:rsid w:val="00F079C0"/>
    <w:rsid w:val="00F10892"/>
    <w:rsid w:val="00F112E1"/>
    <w:rsid w:val="00F11441"/>
    <w:rsid w:val="00F126B5"/>
    <w:rsid w:val="00F13443"/>
    <w:rsid w:val="00F13730"/>
    <w:rsid w:val="00F146B6"/>
    <w:rsid w:val="00F170B1"/>
    <w:rsid w:val="00F22868"/>
    <w:rsid w:val="00F22ADA"/>
    <w:rsid w:val="00F22D8A"/>
    <w:rsid w:val="00F235BB"/>
    <w:rsid w:val="00F248B5"/>
    <w:rsid w:val="00F25A2D"/>
    <w:rsid w:val="00F27F5F"/>
    <w:rsid w:val="00F3181D"/>
    <w:rsid w:val="00F326B0"/>
    <w:rsid w:val="00F34CAF"/>
    <w:rsid w:val="00F4097B"/>
    <w:rsid w:val="00F40E57"/>
    <w:rsid w:val="00F417EF"/>
    <w:rsid w:val="00F44267"/>
    <w:rsid w:val="00F44CA5"/>
    <w:rsid w:val="00F463D9"/>
    <w:rsid w:val="00F4701F"/>
    <w:rsid w:val="00F4736E"/>
    <w:rsid w:val="00F5266D"/>
    <w:rsid w:val="00F5301B"/>
    <w:rsid w:val="00F54FE9"/>
    <w:rsid w:val="00F550AE"/>
    <w:rsid w:val="00F57F37"/>
    <w:rsid w:val="00F603ED"/>
    <w:rsid w:val="00F60C37"/>
    <w:rsid w:val="00F62B34"/>
    <w:rsid w:val="00F6571C"/>
    <w:rsid w:val="00F65B12"/>
    <w:rsid w:val="00F66BE6"/>
    <w:rsid w:val="00F672C2"/>
    <w:rsid w:val="00F67E74"/>
    <w:rsid w:val="00F700E5"/>
    <w:rsid w:val="00F72987"/>
    <w:rsid w:val="00F7512A"/>
    <w:rsid w:val="00F7539C"/>
    <w:rsid w:val="00F7663D"/>
    <w:rsid w:val="00F77B06"/>
    <w:rsid w:val="00F81174"/>
    <w:rsid w:val="00F8209C"/>
    <w:rsid w:val="00F83829"/>
    <w:rsid w:val="00F863B2"/>
    <w:rsid w:val="00F8745C"/>
    <w:rsid w:val="00F90D59"/>
    <w:rsid w:val="00F9151E"/>
    <w:rsid w:val="00F9154C"/>
    <w:rsid w:val="00F92530"/>
    <w:rsid w:val="00F93B5D"/>
    <w:rsid w:val="00F93CFB"/>
    <w:rsid w:val="00F956B7"/>
    <w:rsid w:val="00F95B42"/>
    <w:rsid w:val="00F9611D"/>
    <w:rsid w:val="00F971BF"/>
    <w:rsid w:val="00FA1114"/>
    <w:rsid w:val="00FA2BBC"/>
    <w:rsid w:val="00FA3338"/>
    <w:rsid w:val="00FA46DD"/>
    <w:rsid w:val="00FA50C4"/>
    <w:rsid w:val="00FA524C"/>
    <w:rsid w:val="00FA7B92"/>
    <w:rsid w:val="00FB04F2"/>
    <w:rsid w:val="00FB0E42"/>
    <w:rsid w:val="00FB22A5"/>
    <w:rsid w:val="00FB3643"/>
    <w:rsid w:val="00FB383C"/>
    <w:rsid w:val="00FC1215"/>
    <w:rsid w:val="00FC1EB0"/>
    <w:rsid w:val="00FC313F"/>
    <w:rsid w:val="00FC3E5D"/>
    <w:rsid w:val="00FC476A"/>
    <w:rsid w:val="00FC676F"/>
    <w:rsid w:val="00FD0297"/>
    <w:rsid w:val="00FD0FEC"/>
    <w:rsid w:val="00FD1460"/>
    <w:rsid w:val="00FD1860"/>
    <w:rsid w:val="00FD51E5"/>
    <w:rsid w:val="00FD6C35"/>
    <w:rsid w:val="00FD7EC7"/>
    <w:rsid w:val="00FE1F52"/>
    <w:rsid w:val="00FE3948"/>
    <w:rsid w:val="00FE3A6B"/>
    <w:rsid w:val="00FE4ADB"/>
    <w:rsid w:val="00FE5A77"/>
    <w:rsid w:val="00FE67C5"/>
    <w:rsid w:val="00FE6882"/>
    <w:rsid w:val="00FE7801"/>
    <w:rsid w:val="00FE7EDA"/>
    <w:rsid w:val="00FF0A6E"/>
    <w:rsid w:val="00FF0C6E"/>
    <w:rsid w:val="00FF10F8"/>
    <w:rsid w:val="00FF2FB6"/>
    <w:rsid w:val="00FF5771"/>
    <w:rsid w:val="00FF6B83"/>
    <w:rsid w:val="00FF6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8D46B"/>
  <w15:docId w15:val="{9E930AC7-1798-40E1-B1BB-E1D4C356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link w:val="Heading1Char"/>
    <w:uiPriority w:val="9"/>
    <w:qFormat/>
    <w:rsid w:val="00F22ADA"/>
    <w:pPr>
      <w:widowControl/>
      <w:numPr>
        <w:numId w:val="1"/>
      </w:numPr>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paragraph" w:styleId="Heading2">
    <w:name w:val="heading 2"/>
    <w:basedOn w:val="Normal"/>
    <w:next w:val="Normal"/>
    <w:link w:val="Heading2Char"/>
    <w:uiPriority w:val="9"/>
    <w:unhideWhenUsed/>
    <w:qFormat/>
    <w:rsid w:val="00F22ADA"/>
    <w:pPr>
      <w:keepNext/>
      <w:keepLines/>
      <w:widowControl/>
      <w:numPr>
        <w:ilvl w:val="1"/>
        <w:numId w:val="1"/>
      </w:numPr>
      <w:spacing w:before="200" w:after="0"/>
      <w:outlineLvl w:val="1"/>
    </w:pPr>
    <w:rPr>
      <w:rFonts w:ascii="Cambria" w:eastAsia="Times New Roman" w:hAnsi="Cambria"/>
      <w:b/>
      <w:bCs/>
      <w:color w:val="4F81BD"/>
      <w:sz w:val="26"/>
      <w:szCs w:val="26"/>
      <w:lang w:val="lv-LV"/>
    </w:rPr>
  </w:style>
  <w:style w:type="paragraph" w:styleId="Heading3">
    <w:name w:val="heading 3"/>
    <w:basedOn w:val="Normal"/>
    <w:next w:val="Normal"/>
    <w:link w:val="Heading3Char"/>
    <w:uiPriority w:val="9"/>
    <w:unhideWhenUsed/>
    <w:qFormat/>
    <w:rsid w:val="00F22ADA"/>
    <w:pPr>
      <w:keepNext/>
      <w:keepLines/>
      <w:widowControl/>
      <w:numPr>
        <w:ilvl w:val="2"/>
        <w:numId w:val="1"/>
      </w:numPr>
      <w:spacing w:before="200" w:after="0"/>
      <w:outlineLvl w:val="2"/>
    </w:pPr>
    <w:rPr>
      <w:rFonts w:ascii="Cambria" w:eastAsia="Times New Roman" w:hAnsi="Cambria"/>
      <w:b/>
      <w:bCs/>
      <w:color w:val="4F81BD"/>
      <w:lang w:val="lv-LV"/>
    </w:rPr>
  </w:style>
  <w:style w:type="paragraph" w:styleId="Heading4">
    <w:name w:val="heading 4"/>
    <w:basedOn w:val="Normal"/>
    <w:next w:val="Normal"/>
    <w:link w:val="Heading4Char"/>
    <w:uiPriority w:val="9"/>
    <w:unhideWhenUsed/>
    <w:qFormat/>
    <w:rsid w:val="00F22ADA"/>
    <w:pPr>
      <w:keepNext/>
      <w:keepLines/>
      <w:widowControl/>
      <w:numPr>
        <w:ilvl w:val="3"/>
        <w:numId w:val="1"/>
      </w:numPr>
      <w:spacing w:before="200" w:after="0"/>
      <w:outlineLvl w:val="3"/>
    </w:pPr>
    <w:rPr>
      <w:rFonts w:ascii="Cambria" w:eastAsia="Times New Roman" w:hAnsi="Cambria"/>
      <w:b/>
      <w:bCs/>
      <w:i/>
      <w:iCs/>
      <w:color w:val="4F81BD"/>
      <w:lang w:val="lv-LV"/>
    </w:rPr>
  </w:style>
  <w:style w:type="paragraph" w:styleId="Heading5">
    <w:name w:val="heading 5"/>
    <w:basedOn w:val="Normal"/>
    <w:next w:val="Normal"/>
    <w:link w:val="Heading5Char"/>
    <w:uiPriority w:val="9"/>
    <w:semiHidden/>
    <w:unhideWhenUsed/>
    <w:qFormat/>
    <w:rsid w:val="00F22ADA"/>
    <w:pPr>
      <w:keepNext/>
      <w:keepLines/>
      <w:widowControl/>
      <w:numPr>
        <w:ilvl w:val="4"/>
        <w:numId w:val="1"/>
      </w:numPr>
      <w:spacing w:before="200" w:after="0"/>
      <w:outlineLvl w:val="4"/>
    </w:pPr>
    <w:rPr>
      <w:rFonts w:ascii="Cambria" w:eastAsia="Times New Roman" w:hAnsi="Cambria"/>
      <w:color w:val="243F60"/>
      <w:lang w:val="lv-LV"/>
    </w:rPr>
  </w:style>
  <w:style w:type="paragraph" w:styleId="Heading6">
    <w:name w:val="heading 6"/>
    <w:basedOn w:val="Normal"/>
    <w:next w:val="Normal"/>
    <w:link w:val="Heading6Char"/>
    <w:uiPriority w:val="9"/>
    <w:semiHidden/>
    <w:unhideWhenUsed/>
    <w:qFormat/>
    <w:rsid w:val="00F22ADA"/>
    <w:pPr>
      <w:keepNext/>
      <w:keepLines/>
      <w:widowControl/>
      <w:numPr>
        <w:ilvl w:val="5"/>
        <w:numId w:val="1"/>
      </w:numPr>
      <w:spacing w:before="200" w:after="0"/>
      <w:outlineLvl w:val="5"/>
    </w:pPr>
    <w:rPr>
      <w:rFonts w:ascii="Cambria" w:eastAsia="Times New Roman" w:hAnsi="Cambria"/>
      <w:i/>
      <w:iCs/>
      <w:color w:val="243F60"/>
      <w:lang w:val="lv-LV"/>
    </w:rPr>
  </w:style>
  <w:style w:type="paragraph" w:styleId="Heading7">
    <w:name w:val="heading 7"/>
    <w:basedOn w:val="Normal"/>
    <w:next w:val="Normal"/>
    <w:link w:val="Heading7Char"/>
    <w:uiPriority w:val="9"/>
    <w:semiHidden/>
    <w:unhideWhenUsed/>
    <w:qFormat/>
    <w:rsid w:val="00F22ADA"/>
    <w:pPr>
      <w:keepNext/>
      <w:keepLines/>
      <w:widowControl/>
      <w:numPr>
        <w:ilvl w:val="6"/>
        <w:numId w:val="1"/>
      </w:numPr>
      <w:spacing w:before="200" w:after="0"/>
      <w:outlineLvl w:val="6"/>
    </w:pPr>
    <w:rPr>
      <w:rFonts w:ascii="Cambria" w:eastAsia="Times New Roman" w:hAnsi="Cambria"/>
      <w:i/>
      <w:iCs/>
      <w:color w:val="404040"/>
      <w:lang w:val="lv-LV"/>
    </w:rPr>
  </w:style>
  <w:style w:type="paragraph" w:styleId="Heading8">
    <w:name w:val="heading 8"/>
    <w:basedOn w:val="Normal"/>
    <w:next w:val="Normal"/>
    <w:link w:val="Heading8Char"/>
    <w:uiPriority w:val="9"/>
    <w:semiHidden/>
    <w:unhideWhenUsed/>
    <w:qFormat/>
    <w:rsid w:val="00F22ADA"/>
    <w:pPr>
      <w:keepNext/>
      <w:keepLines/>
      <w:widowControl/>
      <w:numPr>
        <w:ilvl w:val="7"/>
        <w:numId w:val="1"/>
      </w:numPr>
      <w:spacing w:before="200" w:after="0"/>
      <w:outlineLvl w:val="7"/>
    </w:pPr>
    <w:rPr>
      <w:rFonts w:ascii="Cambria" w:eastAsia="Times New Roman" w:hAnsi="Cambria"/>
      <w:color w:val="404040"/>
      <w:sz w:val="20"/>
      <w:szCs w:val="20"/>
      <w:lang w:val="lv-LV"/>
    </w:rPr>
  </w:style>
  <w:style w:type="paragraph" w:styleId="Heading9">
    <w:name w:val="heading 9"/>
    <w:basedOn w:val="Normal"/>
    <w:next w:val="Normal"/>
    <w:link w:val="Heading9Char"/>
    <w:uiPriority w:val="9"/>
    <w:semiHidden/>
    <w:unhideWhenUsed/>
    <w:qFormat/>
    <w:rsid w:val="00F22ADA"/>
    <w:pPr>
      <w:keepNext/>
      <w:keepLines/>
      <w:widowControl/>
      <w:numPr>
        <w:ilvl w:val="8"/>
        <w:numId w:val="1"/>
      </w:numPr>
      <w:spacing w:before="200" w:after="0"/>
      <w:outlineLvl w:val="8"/>
    </w:pPr>
    <w:rPr>
      <w:rFonts w:ascii="Cambria" w:eastAsia="Times New Roman" w:hAnsi="Cambria"/>
      <w:i/>
      <w:iCs/>
      <w:color w:val="404040"/>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aliases w:val="Char1,Fußnote,-E Fußnotentext,footnote text,Fußnotentext Ursprung"/>
    <w:basedOn w:val="Normal"/>
    <w:link w:val="FootnoteTextChar"/>
    <w:unhideWhenUsed/>
    <w:rsid w:val="008924E8"/>
    <w:rPr>
      <w:sz w:val="20"/>
      <w:szCs w:val="20"/>
    </w:rPr>
  </w:style>
  <w:style w:type="character" w:customStyle="1" w:styleId="FootnoteTextChar">
    <w:name w:val="Footnote Text Char"/>
    <w:aliases w:val="Char1 Char,Fußnote Char,-E Fußnotentext Char,footnote text Char,Fußnotentext Ursprung Char"/>
    <w:link w:val="FootnoteText"/>
    <w:rsid w:val="008924E8"/>
    <w:rPr>
      <w:lang w:val="en-US" w:eastAsia="en-US"/>
    </w:rPr>
  </w:style>
  <w:style w:type="character" w:styleId="FootnoteReference">
    <w:name w:val="footnote reference"/>
    <w:aliases w:val="Footnote symbol,Footnote Reference Number"/>
    <w:unhideWhenUsed/>
    <w:rsid w:val="008924E8"/>
    <w:rPr>
      <w:vertAlign w:val="superscript"/>
    </w:rPr>
  </w:style>
  <w:style w:type="paragraph" w:styleId="Title">
    <w:name w:val="Title"/>
    <w:basedOn w:val="Normal"/>
    <w:link w:val="TitleChar"/>
    <w:uiPriority w:val="10"/>
    <w:qFormat/>
    <w:rsid w:val="00817BC7"/>
    <w:pPr>
      <w:widowControl/>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uiPriority w:val="10"/>
    <w:rsid w:val="00817BC7"/>
    <w:rPr>
      <w:rFonts w:ascii="Arial" w:eastAsia="Times New Roman" w:hAnsi="Arial"/>
      <w:b/>
      <w:kern w:val="28"/>
      <w:sz w:val="32"/>
      <w:lang w:val="en-US" w:eastAsia="en-US"/>
    </w:rPr>
  </w:style>
  <w:style w:type="character" w:styleId="CommentReference">
    <w:name w:val="annotation reference"/>
    <w:uiPriority w:val="99"/>
    <w:semiHidden/>
    <w:unhideWhenUsed/>
    <w:rsid w:val="008A03D3"/>
    <w:rPr>
      <w:sz w:val="16"/>
      <w:szCs w:val="16"/>
    </w:rPr>
  </w:style>
  <w:style w:type="paragraph" w:styleId="CommentText">
    <w:name w:val="annotation text"/>
    <w:basedOn w:val="Normal"/>
    <w:link w:val="CommentTextChar"/>
    <w:uiPriority w:val="99"/>
    <w:unhideWhenUsed/>
    <w:rsid w:val="008A03D3"/>
    <w:rPr>
      <w:sz w:val="20"/>
      <w:szCs w:val="20"/>
    </w:rPr>
  </w:style>
  <w:style w:type="character" w:customStyle="1" w:styleId="CommentTextChar">
    <w:name w:val="Comment Text Char"/>
    <w:link w:val="CommentText"/>
    <w:uiPriority w:val="99"/>
    <w:rsid w:val="008A03D3"/>
    <w:rPr>
      <w:lang w:val="en-US" w:eastAsia="en-US"/>
    </w:rPr>
  </w:style>
  <w:style w:type="paragraph" w:styleId="CommentSubject">
    <w:name w:val="annotation subject"/>
    <w:basedOn w:val="CommentText"/>
    <w:next w:val="CommentText"/>
    <w:link w:val="CommentSubjectChar"/>
    <w:uiPriority w:val="99"/>
    <w:semiHidden/>
    <w:unhideWhenUsed/>
    <w:rsid w:val="008A03D3"/>
    <w:rPr>
      <w:b/>
      <w:bCs/>
    </w:rPr>
  </w:style>
  <w:style w:type="character" w:customStyle="1" w:styleId="CommentSubjectChar">
    <w:name w:val="Comment Subject Char"/>
    <w:link w:val="CommentSubject"/>
    <w:uiPriority w:val="99"/>
    <w:semiHidden/>
    <w:rsid w:val="008A03D3"/>
    <w:rPr>
      <w:b/>
      <w:bCs/>
      <w:lang w:val="en-US" w:eastAsia="en-US"/>
    </w:rPr>
  </w:style>
  <w:style w:type="table" w:styleId="TableGrid">
    <w:name w:val="Table Grid"/>
    <w:basedOn w:val="TableNormal"/>
    <w:uiPriority w:val="59"/>
    <w:rsid w:val="001B11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AD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F22AD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F22ADA"/>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rsid w:val="00F22ADA"/>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F22ADA"/>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F22ADA"/>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F22ADA"/>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F22ADA"/>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F22ADA"/>
    <w:rPr>
      <w:rFonts w:ascii="Cambria" w:eastAsia="Times New Roman" w:hAnsi="Cambria"/>
      <w:i/>
      <w:iCs/>
      <w:color w:val="404040"/>
      <w:lang w:eastAsia="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22ADA"/>
    <w:pPr>
      <w:widowControl/>
      <w:ind w:left="720"/>
      <w:contextualSpacing/>
    </w:pPr>
    <w:rPr>
      <w:lang w:val="lv-LV"/>
    </w:rPr>
  </w:style>
  <w:style w:type="paragraph" w:customStyle="1" w:styleId="ingress">
    <w:name w:val="ingres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rsid w:val="00F22ADA"/>
  </w:style>
  <w:style w:type="paragraph" w:styleId="TOCHeading">
    <w:name w:val="TOC Heading"/>
    <w:basedOn w:val="Heading1"/>
    <w:next w:val="Normal"/>
    <w:uiPriority w:val="39"/>
    <w:semiHidden/>
    <w:unhideWhenUsed/>
    <w:qFormat/>
    <w:rsid w:val="00F22ADA"/>
    <w:pPr>
      <w:keepNext/>
      <w:keepLines/>
      <w:numPr>
        <w:numId w:val="0"/>
      </w:numPr>
      <w:spacing w:before="480" w:beforeAutospacing="0" w:after="0" w:afterAutospacing="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rsid w:val="00F22ADA"/>
    <w:pPr>
      <w:widowControl/>
      <w:tabs>
        <w:tab w:val="left" w:pos="440"/>
        <w:tab w:val="right" w:leader="dot" w:pos="8296"/>
      </w:tabs>
      <w:spacing w:after="100" w:line="480" w:lineRule="auto"/>
    </w:pPr>
    <w:rPr>
      <w:lang w:val="lv-LV"/>
    </w:rPr>
  </w:style>
  <w:style w:type="paragraph" w:styleId="TOC2">
    <w:name w:val="toc 2"/>
    <w:basedOn w:val="Normal"/>
    <w:next w:val="Normal"/>
    <w:autoRedefine/>
    <w:uiPriority w:val="39"/>
    <w:unhideWhenUsed/>
    <w:rsid w:val="00F22ADA"/>
    <w:pPr>
      <w:widowControl/>
      <w:spacing w:after="100"/>
      <w:ind w:left="220"/>
    </w:pPr>
    <w:rPr>
      <w:lang w:val="lv-LV"/>
    </w:rPr>
  </w:style>
  <w:style w:type="paragraph" w:styleId="TOC3">
    <w:name w:val="toc 3"/>
    <w:basedOn w:val="Normal"/>
    <w:next w:val="Normal"/>
    <w:autoRedefine/>
    <w:uiPriority w:val="39"/>
    <w:unhideWhenUsed/>
    <w:rsid w:val="00F22ADA"/>
    <w:pPr>
      <w:widowControl/>
      <w:spacing w:after="100"/>
      <w:ind w:left="440"/>
    </w:pPr>
    <w:rPr>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22ADA"/>
    <w:rPr>
      <w:sz w:val="22"/>
      <w:szCs w:val="22"/>
      <w:lang w:eastAsia="en-US"/>
    </w:rPr>
  </w:style>
  <w:style w:type="paragraph" w:customStyle="1" w:styleId="tv213">
    <w:name w:val="tv213"/>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uiPriority w:val="22"/>
    <w:qFormat/>
    <w:rsid w:val="00F22ADA"/>
    <w:rPr>
      <w:b/>
      <w:bCs/>
    </w:rPr>
  </w:style>
  <w:style w:type="character" w:styleId="Emphasis">
    <w:name w:val="Emphasis"/>
    <w:uiPriority w:val="20"/>
    <w:qFormat/>
    <w:rsid w:val="00F22ADA"/>
    <w:rPr>
      <w:i/>
      <w:iCs/>
    </w:rPr>
  </w:style>
  <w:style w:type="paragraph" w:customStyle="1" w:styleId="naisf">
    <w:name w:val="naisf"/>
    <w:basedOn w:val="Normal"/>
    <w:rsid w:val="00F22ADA"/>
    <w:pPr>
      <w:widowControl/>
      <w:spacing w:before="225" w:after="75" w:line="240" w:lineRule="auto"/>
      <w:ind w:firstLine="375"/>
      <w:jc w:val="both"/>
    </w:pPr>
    <w:rPr>
      <w:rFonts w:ascii="Times New Roman" w:eastAsia="Times New Roman" w:hAnsi="Times New Roman"/>
      <w:sz w:val="24"/>
      <w:szCs w:val="24"/>
      <w:lang w:val="lv-LV" w:eastAsia="lv-LV"/>
    </w:rPr>
  </w:style>
  <w:style w:type="paragraph" w:styleId="BodyTextIndent3">
    <w:name w:val="Body Text Indent 3"/>
    <w:basedOn w:val="Normal"/>
    <w:link w:val="BodyTextIndent3Char"/>
    <w:uiPriority w:val="99"/>
    <w:semiHidden/>
    <w:unhideWhenUsed/>
    <w:rsid w:val="00F22ADA"/>
    <w:pPr>
      <w:widowControl/>
      <w:spacing w:after="120" w:line="240" w:lineRule="auto"/>
      <w:ind w:left="283"/>
    </w:pPr>
    <w:rPr>
      <w:rFonts w:ascii="Times New Roman" w:eastAsia="Times New Roman" w:hAnsi="Times New Roman"/>
      <w:sz w:val="16"/>
      <w:szCs w:val="16"/>
      <w:lang w:val="en-AU" w:eastAsia="lv-LV"/>
    </w:rPr>
  </w:style>
  <w:style w:type="character" w:customStyle="1" w:styleId="BodyTextIndent3Char">
    <w:name w:val="Body Text Indent 3 Char"/>
    <w:basedOn w:val="DefaultParagraphFont"/>
    <w:link w:val="BodyTextIndent3"/>
    <w:uiPriority w:val="99"/>
    <w:semiHidden/>
    <w:rsid w:val="00F22ADA"/>
    <w:rPr>
      <w:rFonts w:ascii="Times New Roman" w:eastAsia="Times New Roman" w:hAnsi="Times New Roman"/>
      <w:sz w:val="16"/>
      <w:szCs w:val="16"/>
      <w:lang w:val="en-AU"/>
    </w:rPr>
  </w:style>
  <w:style w:type="character" w:customStyle="1" w:styleId="apple-style-span">
    <w:name w:val="apple-style-span"/>
    <w:rsid w:val="00F22ADA"/>
    <w:rPr>
      <w:rFonts w:cs="Times New Roman"/>
    </w:rPr>
  </w:style>
  <w:style w:type="paragraph" w:styleId="NoSpacing">
    <w:name w:val="No Spacing"/>
    <w:link w:val="NoSpacingChar"/>
    <w:uiPriority w:val="1"/>
    <w:qFormat/>
    <w:rsid w:val="00F22ADA"/>
    <w:pPr>
      <w:spacing w:after="90"/>
      <w:jc w:val="both"/>
    </w:pPr>
    <w:rPr>
      <w:sz w:val="22"/>
      <w:szCs w:val="22"/>
      <w:lang w:eastAsia="en-US"/>
    </w:rPr>
  </w:style>
  <w:style w:type="character" w:styleId="FollowedHyperlink">
    <w:name w:val="FollowedHyperlink"/>
    <w:uiPriority w:val="99"/>
    <w:semiHidden/>
    <w:unhideWhenUsed/>
    <w:rsid w:val="00F22ADA"/>
    <w:rPr>
      <w:color w:val="800080"/>
      <w:u w:val="single"/>
    </w:rPr>
  </w:style>
  <w:style w:type="paragraph" w:styleId="BodyText">
    <w:name w:val="Body Text"/>
    <w:basedOn w:val="Normal"/>
    <w:link w:val="BodyTextChar"/>
    <w:uiPriority w:val="99"/>
    <w:semiHidden/>
    <w:unhideWhenUsed/>
    <w:rsid w:val="00F22ADA"/>
    <w:pPr>
      <w:widowControl/>
      <w:spacing w:after="120"/>
    </w:pPr>
    <w:rPr>
      <w:lang w:val="lv-LV"/>
    </w:rPr>
  </w:style>
  <w:style w:type="character" w:customStyle="1" w:styleId="BodyTextChar">
    <w:name w:val="Body Text Char"/>
    <w:basedOn w:val="DefaultParagraphFont"/>
    <w:link w:val="BodyText"/>
    <w:uiPriority w:val="99"/>
    <w:semiHidden/>
    <w:rsid w:val="00F22ADA"/>
    <w:rPr>
      <w:sz w:val="22"/>
      <w:szCs w:val="22"/>
      <w:lang w:eastAsia="en-US"/>
    </w:rPr>
  </w:style>
  <w:style w:type="table" w:styleId="LightList-Accent4">
    <w:name w:val="Light List Accent 4"/>
    <w:basedOn w:val="TableNormal"/>
    <w:uiPriority w:val="61"/>
    <w:rsid w:val="00F22ADA"/>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F22ADA"/>
    <w:rPr>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3-Accent4">
    <w:name w:val="Medium Grid 3 Accent 4"/>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VirsrkastsOtrais">
    <w:name w:val="Virsrkasts Otrais"/>
    <w:basedOn w:val="ListParagraph"/>
    <w:qFormat/>
    <w:rsid w:val="00F22ADA"/>
    <w:pPr>
      <w:numPr>
        <w:ilvl w:val="1"/>
        <w:numId w:val="2"/>
      </w:numPr>
      <w:tabs>
        <w:tab w:val="num" w:pos="643"/>
        <w:tab w:val="num" w:pos="1440"/>
      </w:tabs>
      <w:spacing w:after="0" w:line="240" w:lineRule="auto"/>
      <w:ind w:left="1440" w:hanging="360"/>
    </w:pPr>
    <w:rPr>
      <w:rFonts w:ascii="Cambria" w:hAnsi="Cambria"/>
      <w:b/>
      <w:sz w:val="28"/>
      <w:szCs w:val="28"/>
      <w:lang w:val="x-none"/>
    </w:rPr>
  </w:style>
  <w:style w:type="table" w:styleId="MediumGrid3-Accent5">
    <w:name w:val="Medium Grid 3 Accent 5"/>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2">
    <w:name w:val="Medium Grid 3 Accent 2"/>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1">
    <w:name w:val="Medium Grid 3 Accent 1"/>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Bullet">
    <w:name w:val="List Bullet"/>
    <w:basedOn w:val="Normal"/>
    <w:autoRedefine/>
    <w:rsid w:val="00F22ADA"/>
    <w:pPr>
      <w:widowControl/>
      <w:spacing w:before="100" w:beforeAutospacing="1" w:after="100" w:afterAutospacing="1" w:line="240" w:lineRule="auto"/>
      <w:jc w:val="both"/>
    </w:pPr>
    <w:rPr>
      <w:rFonts w:ascii="Times New Roman" w:eastAsia="Times New Roman" w:hAnsi="Times New Roman"/>
      <w:sz w:val="28"/>
      <w:szCs w:val="28"/>
      <w:lang w:val="lv-LV"/>
    </w:rPr>
  </w:style>
  <w:style w:type="character" w:customStyle="1" w:styleId="NoSpacingChar">
    <w:name w:val="No Spacing Char"/>
    <w:link w:val="NoSpacing"/>
    <w:uiPriority w:val="1"/>
    <w:rsid w:val="00F22ADA"/>
    <w:rPr>
      <w:sz w:val="22"/>
      <w:szCs w:val="22"/>
      <w:lang w:eastAsia="en-US"/>
    </w:rPr>
  </w:style>
  <w:style w:type="paragraph" w:customStyle="1" w:styleId="Default">
    <w:name w:val="Default"/>
    <w:basedOn w:val="Normal"/>
    <w:rsid w:val="00F22ADA"/>
    <w:pPr>
      <w:widowControl/>
      <w:autoSpaceDE w:val="0"/>
      <w:autoSpaceDN w:val="0"/>
      <w:spacing w:after="0" w:line="240" w:lineRule="auto"/>
    </w:pPr>
    <w:rPr>
      <w:rFonts w:ascii="Times New Roman" w:hAnsi="Times New Roman"/>
      <w:color w:val="000000"/>
      <w:sz w:val="24"/>
      <w:szCs w:val="24"/>
      <w:lang w:val="lv-LV"/>
    </w:rPr>
  </w:style>
  <w:style w:type="character" w:customStyle="1" w:styleId="hps">
    <w:name w:val="hps"/>
    <w:rsid w:val="00F22ADA"/>
  </w:style>
  <w:style w:type="paragraph" w:styleId="Revision">
    <w:name w:val="Revision"/>
    <w:hidden/>
    <w:uiPriority w:val="99"/>
    <w:semiHidden/>
    <w:rsid w:val="005234E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565">
      <w:bodyDiv w:val="1"/>
      <w:marLeft w:val="0"/>
      <w:marRight w:val="0"/>
      <w:marTop w:val="0"/>
      <w:marBottom w:val="0"/>
      <w:divBdr>
        <w:top w:val="none" w:sz="0" w:space="0" w:color="auto"/>
        <w:left w:val="none" w:sz="0" w:space="0" w:color="auto"/>
        <w:bottom w:val="none" w:sz="0" w:space="0" w:color="auto"/>
        <w:right w:val="none" w:sz="0" w:space="0" w:color="auto"/>
      </w:divBdr>
    </w:div>
    <w:div w:id="381515464">
      <w:bodyDiv w:val="1"/>
      <w:marLeft w:val="0"/>
      <w:marRight w:val="0"/>
      <w:marTop w:val="0"/>
      <w:marBottom w:val="0"/>
      <w:divBdr>
        <w:top w:val="none" w:sz="0" w:space="0" w:color="auto"/>
        <w:left w:val="none" w:sz="0" w:space="0" w:color="auto"/>
        <w:bottom w:val="none" w:sz="0" w:space="0" w:color="auto"/>
        <w:right w:val="none" w:sz="0" w:space="0" w:color="auto"/>
      </w:divBdr>
    </w:div>
    <w:div w:id="805271531">
      <w:bodyDiv w:val="1"/>
      <w:marLeft w:val="0"/>
      <w:marRight w:val="0"/>
      <w:marTop w:val="0"/>
      <w:marBottom w:val="0"/>
      <w:divBdr>
        <w:top w:val="none" w:sz="0" w:space="0" w:color="auto"/>
        <w:left w:val="none" w:sz="0" w:space="0" w:color="auto"/>
        <w:bottom w:val="none" w:sz="0" w:space="0" w:color="auto"/>
        <w:right w:val="none" w:sz="0" w:space="0" w:color="auto"/>
      </w:divBdr>
    </w:div>
    <w:div w:id="1239560113">
      <w:bodyDiv w:val="1"/>
      <w:marLeft w:val="0"/>
      <w:marRight w:val="0"/>
      <w:marTop w:val="0"/>
      <w:marBottom w:val="0"/>
      <w:divBdr>
        <w:top w:val="none" w:sz="0" w:space="0" w:color="auto"/>
        <w:left w:val="none" w:sz="0" w:space="0" w:color="auto"/>
        <w:bottom w:val="none" w:sz="0" w:space="0" w:color="auto"/>
        <w:right w:val="none" w:sz="0" w:space="0" w:color="auto"/>
      </w:divBdr>
    </w:div>
    <w:div w:id="1291327812">
      <w:bodyDiv w:val="1"/>
      <w:marLeft w:val="0"/>
      <w:marRight w:val="0"/>
      <w:marTop w:val="0"/>
      <w:marBottom w:val="0"/>
      <w:divBdr>
        <w:top w:val="none" w:sz="0" w:space="0" w:color="auto"/>
        <w:left w:val="none" w:sz="0" w:space="0" w:color="auto"/>
        <w:bottom w:val="none" w:sz="0" w:space="0" w:color="auto"/>
        <w:right w:val="none" w:sz="0" w:space="0" w:color="auto"/>
      </w:divBdr>
    </w:div>
    <w:div w:id="212082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lstskapitals.gov.lv/images/userfiles/Dokumenti_pdf/PKC_petijums_atalgojums_kap_sa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B2C3-E3BA-4E52-A765-98B334F8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11889</Words>
  <Characters>6778</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Vadlīnijas publiskas personas kapitālsabiedrību un publiski privāto kapitālsabiedrību valdes un padomes locekļu atlīdzības noteikšanai</vt:lpstr>
      <vt:lpstr>Vadlīnijas publiskas personas kapitālsabiedrību un publiski privāto kapitālsabiedrību valdes un padomes locekļu atlīdzības noteikšanai</vt:lpstr>
    </vt:vector>
  </TitlesOfParts>
  <Manager>Pēteris Vilks</Manager>
  <Company>Pārresoru koordinācijas centrs</Company>
  <LinksUpToDate>false</LinksUpToDate>
  <CharactersWithSpaces>18630</CharactersWithSpaces>
  <SharedDoc>false</SharedDoc>
  <HLinks>
    <vt:vector size="6" baseType="variant">
      <vt:variant>
        <vt:i4>1441842</vt:i4>
      </vt:variant>
      <vt:variant>
        <vt:i4>0</vt:i4>
      </vt:variant>
      <vt:variant>
        <vt:i4>0</vt:i4>
      </vt:variant>
      <vt:variant>
        <vt:i4>5</vt:i4>
      </vt:variant>
      <vt:variant>
        <vt:lpwstr>mailto:pkc@pkc.mk.gov.lv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publiskas personas kapitālsabiedrību un publiski privāto kapitālsabiedrību valdes un padomes locekļu atlīdzības noteikšanai</dc:title>
  <dc:creator>Sarmite.Ozola@pkc.mk.gov.lv</dc:creator>
  <cp:keywords>Vadlīnijas</cp:keywords>
  <dc:description>Sarmīte Ozola
Kapitālsabiedrību pārvaldības nodaļas konsultante</dc:description>
  <cp:lastModifiedBy>Elina Kruzkopa</cp:lastModifiedBy>
  <cp:revision>2</cp:revision>
  <cp:lastPrinted>2017-09-04T11:36:00Z</cp:lastPrinted>
  <dcterms:created xsi:type="dcterms:W3CDTF">2017-09-04T14:02:00Z</dcterms:created>
  <dcterms:modified xsi:type="dcterms:W3CDTF">2017-09-04T14:02:00Z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